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09A67" w14:textId="77777777" w:rsidR="00245FFD" w:rsidRPr="00FB539A" w:rsidRDefault="00245FFD" w:rsidP="00245FFD">
      <w:pPr>
        <w:spacing w:line="240" w:lineRule="auto"/>
        <w:contextualSpacing/>
        <w:jc w:val="center"/>
        <w:rPr>
          <w:sz w:val="28"/>
          <w:szCs w:val="28"/>
        </w:rPr>
      </w:pPr>
      <w:r>
        <w:rPr>
          <w:sz w:val="28"/>
          <w:szCs w:val="28"/>
        </w:rPr>
        <w:t xml:space="preserve">Attachment F </w:t>
      </w:r>
      <w:r w:rsidRPr="00FB539A">
        <w:rPr>
          <w:sz w:val="28"/>
          <w:szCs w:val="28"/>
        </w:rPr>
        <w:t xml:space="preserve">Technical Proposal </w:t>
      </w:r>
    </w:p>
    <w:p w14:paraId="3D403F9A" w14:textId="77777777" w:rsidR="00245FFD" w:rsidRDefault="00245FFD" w:rsidP="00245FFD">
      <w:pPr>
        <w:spacing w:line="240" w:lineRule="auto"/>
        <w:contextualSpacing/>
        <w:jc w:val="center"/>
        <w:rPr>
          <w:sz w:val="26"/>
          <w:szCs w:val="26"/>
        </w:rPr>
      </w:pPr>
      <w:r w:rsidRPr="00FB539A">
        <w:rPr>
          <w:sz w:val="26"/>
          <w:szCs w:val="26"/>
        </w:rPr>
        <w:t>RFP 2</w:t>
      </w:r>
      <w:r>
        <w:rPr>
          <w:sz w:val="26"/>
          <w:szCs w:val="26"/>
        </w:rPr>
        <w:t>3</w:t>
      </w:r>
      <w:r w:rsidRPr="00FB539A">
        <w:rPr>
          <w:sz w:val="26"/>
          <w:szCs w:val="26"/>
        </w:rPr>
        <w:t xml:space="preserve">-68162 </w:t>
      </w:r>
      <w:r>
        <w:rPr>
          <w:sz w:val="26"/>
          <w:szCs w:val="26"/>
        </w:rPr>
        <w:t>Document Destruction</w:t>
      </w:r>
      <w:r w:rsidRPr="00FB539A">
        <w:rPr>
          <w:sz w:val="26"/>
          <w:szCs w:val="26"/>
        </w:rPr>
        <w:t xml:space="preserve"> Services</w:t>
      </w:r>
    </w:p>
    <w:p w14:paraId="64D4DD25" w14:textId="77777777" w:rsidR="00245FFD" w:rsidRDefault="00245FFD" w:rsidP="00245FFD">
      <w:pPr>
        <w:spacing w:line="240" w:lineRule="auto"/>
        <w:contextualSpacing/>
        <w:jc w:val="center"/>
        <w:rPr>
          <w:sz w:val="26"/>
          <w:szCs w:val="26"/>
        </w:rPr>
      </w:pPr>
    </w:p>
    <w:p w14:paraId="5534CB5A" w14:textId="77777777" w:rsidR="00245FFD" w:rsidRDefault="00245FFD" w:rsidP="00245FFD">
      <w:pPr>
        <w:spacing w:line="240" w:lineRule="auto"/>
        <w:contextualSpacing/>
      </w:pPr>
      <w:r w:rsidRPr="005345B2">
        <w:rPr>
          <w:b/>
          <w:bCs/>
          <w:color w:val="FF0000"/>
        </w:rPr>
        <w:t>INSTRUCTIONS</w:t>
      </w:r>
      <w:r>
        <w:t xml:space="preserve">: </w:t>
      </w:r>
      <w:r w:rsidRPr="005345B2">
        <w:t xml:space="preserve">Please supply all </w:t>
      </w:r>
      <w:r>
        <w:t xml:space="preserve">the </w:t>
      </w:r>
      <w:r w:rsidRPr="005345B2">
        <w:t xml:space="preserve">requested information in the yellow-shaded areas and indicate any attachments that have been included. </w:t>
      </w:r>
    </w:p>
    <w:p w14:paraId="656A1FA6" w14:textId="77777777" w:rsidR="00245FFD" w:rsidRPr="005345B2" w:rsidRDefault="00245FFD" w:rsidP="00245FFD">
      <w:pPr>
        <w:spacing w:line="240" w:lineRule="auto"/>
        <w:contextualSpacing/>
      </w:pPr>
      <w:r w:rsidRPr="005345B2">
        <w:t>Document all attachments and which section and question they pertain to.</w:t>
      </w:r>
      <w:r>
        <w:t xml:space="preserve"> DO NOT reply ‘see attached’ in any section as this will be deemed as non-responsive and could have a negative impact on your proposal. </w:t>
      </w:r>
    </w:p>
    <w:p w14:paraId="334D08FC" w14:textId="77777777" w:rsidR="00245FFD" w:rsidRDefault="00245FFD" w:rsidP="00245FFD">
      <w:pPr>
        <w:spacing w:line="240" w:lineRule="auto"/>
        <w:contextualSpacing/>
        <w:jc w:val="center"/>
        <w:rPr>
          <w:sz w:val="28"/>
          <w:szCs w:val="28"/>
        </w:rPr>
      </w:pPr>
    </w:p>
    <w:tbl>
      <w:tblPr>
        <w:tblStyle w:val="TableGrid"/>
        <w:tblW w:w="0" w:type="auto"/>
        <w:tblLook w:val="04A0" w:firstRow="1" w:lastRow="0" w:firstColumn="1" w:lastColumn="0" w:noHBand="0" w:noVBand="1"/>
      </w:tblPr>
      <w:tblGrid>
        <w:gridCol w:w="2335"/>
        <w:gridCol w:w="7015"/>
      </w:tblGrid>
      <w:tr w:rsidR="00245FFD" w14:paraId="670B955C" w14:textId="77777777" w:rsidTr="00AA7A7F">
        <w:tc>
          <w:tcPr>
            <w:tcW w:w="2335" w:type="dxa"/>
          </w:tcPr>
          <w:p w14:paraId="2D5E71AE" w14:textId="77777777" w:rsidR="00245FFD" w:rsidRPr="004C27D0" w:rsidRDefault="00245FFD" w:rsidP="00AA7A7F">
            <w:pPr>
              <w:contextualSpacing/>
              <w:rPr>
                <w:sz w:val="24"/>
                <w:szCs w:val="24"/>
              </w:rPr>
            </w:pPr>
            <w:r w:rsidRPr="004C27D0">
              <w:rPr>
                <w:sz w:val="24"/>
                <w:szCs w:val="24"/>
              </w:rPr>
              <w:t xml:space="preserve">Region (s) Bidding </w:t>
            </w:r>
          </w:p>
        </w:tc>
        <w:tc>
          <w:tcPr>
            <w:tcW w:w="7015" w:type="dxa"/>
            <w:shd w:val="clear" w:color="auto" w:fill="FFFFCC"/>
          </w:tcPr>
          <w:p w14:paraId="1B3BFAA7" w14:textId="37C480F2" w:rsidR="00245FFD" w:rsidRDefault="00F9265F" w:rsidP="00AA7A7F">
            <w:pPr>
              <w:contextualSpacing/>
              <w:rPr>
                <w:b/>
                <w:bCs/>
                <w:sz w:val="24"/>
                <w:szCs w:val="24"/>
                <w:u w:val="single"/>
              </w:rPr>
            </w:pPr>
            <w:r>
              <w:rPr>
                <w:b/>
                <w:bCs/>
                <w:sz w:val="24"/>
                <w:szCs w:val="24"/>
                <w:u w:val="single"/>
              </w:rPr>
              <w:t>N</w:t>
            </w:r>
            <w:r w:rsidR="0090232E">
              <w:rPr>
                <w:b/>
                <w:bCs/>
                <w:sz w:val="24"/>
                <w:szCs w:val="24"/>
                <w:u w:val="single"/>
              </w:rPr>
              <w:t>orth Region</w:t>
            </w:r>
          </w:p>
        </w:tc>
      </w:tr>
    </w:tbl>
    <w:p w14:paraId="426DC935" w14:textId="77777777" w:rsidR="00245FFD" w:rsidRDefault="00245FFD" w:rsidP="00245FFD">
      <w:pPr>
        <w:spacing w:line="240" w:lineRule="auto"/>
        <w:contextualSpacing/>
        <w:rPr>
          <w:b/>
          <w:bCs/>
          <w:sz w:val="24"/>
          <w:szCs w:val="24"/>
          <w:u w:val="single"/>
        </w:rPr>
      </w:pPr>
    </w:p>
    <w:p w14:paraId="08CCC77B" w14:textId="77777777" w:rsidR="00245FFD" w:rsidRPr="00FA223B" w:rsidRDefault="00245FFD" w:rsidP="00245FFD">
      <w:pPr>
        <w:spacing w:line="240" w:lineRule="auto"/>
        <w:contextualSpacing/>
        <w:rPr>
          <w:b/>
          <w:bCs/>
          <w:sz w:val="24"/>
          <w:szCs w:val="24"/>
          <w:u w:val="single"/>
        </w:rPr>
      </w:pPr>
      <w:r w:rsidRPr="00FA223B">
        <w:rPr>
          <w:b/>
          <w:bCs/>
          <w:sz w:val="24"/>
          <w:szCs w:val="24"/>
          <w:u w:val="single"/>
        </w:rPr>
        <w:t xml:space="preserve">Mandatory Requirements </w:t>
      </w:r>
    </w:p>
    <w:tbl>
      <w:tblPr>
        <w:tblStyle w:val="TableGrid"/>
        <w:tblW w:w="0" w:type="auto"/>
        <w:tblLook w:val="04A0" w:firstRow="1" w:lastRow="0" w:firstColumn="1" w:lastColumn="0" w:noHBand="0" w:noVBand="1"/>
      </w:tblPr>
      <w:tblGrid>
        <w:gridCol w:w="6745"/>
        <w:gridCol w:w="720"/>
        <w:gridCol w:w="1656"/>
      </w:tblGrid>
      <w:tr w:rsidR="00245FFD" w14:paraId="0C031ADC" w14:textId="77777777" w:rsidTr="00AA7A7F">
        <w:tc>
          <w:tcPr>
            <w:tcW w:w="6745" w:type="dxa"/>
            <w:vAlign w:val="center"/>
          </w:tcPr>
          <w:p w14:paraId="330D6944" w14:textId="77777777" w:rsidR="00245FFD" w:rsidRPr="00BA7B25" w:rsidRDefault="00245FFD" w:rsidP="00AA7A7F">
            <w:pPr>
              <w:contextualSpacing/>
              <w:jc w:val="center"/>
              <w:rPr>
                <w:b/>
                <w:bCs/>
                <w:sz w:val="24"/>
                <w:szCs w:val="24"/>
              </w:rPr>
            </w:pPr>
            <w:r w:rsidRPr="00BA7B25">
              <w:rPr>
                <w:b/>
                <w:bCs/>
                <w:sz w:val="24"/>
                <w:szCs w:val="24"/>
              </w:rPr>
              <w:t>Requirement</w:t>
            </w:r>
          </w:p>
        </w:tc>
        <w:tc>
          <w:tcPr>
            <w:tcW w:w="720" w:type="dxa"/>
            <w:vAlign w:val="center"/>
          </w:tcPr>
          <w:p w14:paraId="248C164B" w14:textId="77777777" w:rsidR="00245FFD" w:rsidRPr="00BA7B25" w:rsidRDefault="00245FFD" w:rsidP="00AA7A7F">
            <w:pPr>
              <w:contextualSpacing/>
              <w:jc w:val="center"/>
              <w:rPr>
                <w:b/>
                <w:bCs/>
                <w:sz w:val="24"/>
                <w:szCs w:val="24"/>
              </w:rPr>
            </w:pPr>
            <w:r w:rsidRPr="00BA7B25">
              <w:rPr>
                <w:b/>
                <w:bCs/>
                <w:sz w:val="24"/>
                <w:szCs w:val="24"/>
              </w:rPr>
              <w:t>Yes / No</w:t>
            </w:r>
          </w:p>
        </w:tc>
        <w:tc>
          <w:tcPr>
            <w:tcW w:w="1656" w:type="dxa"/>
            <w:vAlign w:val="center"/>
          </w:tcPr>
          <w:p w14:paraId="2D4004C1" w14:textId="77777777" w:rsidR="00245FFD" w:rsidRPr="00BA7B25" w:rsidRDefault="00245FFD" w:rsidP="00AA7A7F">
            <w:pPr>
              <w:contextualSpacing/>
              <w:jc w:val="center"/>
              <w:rPr>
                <w:b/>
                <w:bCs/>
                <w:sz w:val="24"/>
                <w:szCs w:val="24"/>
              </w:rPr>
            </w:pPr>
            <w:r w:rsidRPr="00BA7B25">
              <w:rPr>
                <w:b/>
                <w:bCs/>
                <w:sz w:val="24"/>
                <w:szCs w:val="24"/>
              </w:rPr>
              <w:t>Required Document (s) Attached</w:t>
            </w:r>
          </w:p>
        </w:tc>
      </w:tr>
      <w:tr w:rsidR="00245FFD" w14:paraId="15106883" w14:textId="77777777" w:rsidTr="00AA7A7F">
        <w:tc>
          <w:tcPr>
            <w:tcW w:w="6745" w:type="dxa"/>
          </w:tcPr>
          <w:p w14:paraId="6E2A2CFB" w14:textId="77777777" w:rsidR="00245FFD" w:rsidRDefault="00245FFD" w:rsidP="00AA7A7F">
            <w:pPr>
              <w:contextualSpacing/>
              <w:rPr>
                <w:sz w:val="24"/>
                <w:szCs w:val="24"/>
              </w:rPr>
            </w:pPr>
            <w:r w:rsidRPr="00BA7B25">
              <w:rPr>
                <w:sz w:val="24"/>
                <w:szCs w:val="24"/>
              </w:rPr>
              <w:t>Confirm that your company is an AAA-certified member in good standing with the National Association for Information Destruction (NAID)</w:t>
            </w:r>
          </w:p>
        </w:tc>
        <w:tc>
          <w:tcPr>
            <w:tcW w:w="720" w:type="dxa"/>
            <w:shd w:val="clear" w:color="auto" w:fill="FFF2CC" w:themeFill="accent4" w:themeFillTint="33"/>
          </w:tcPr>
          <w:p w14:paraId="630C88D3" w14:textId="0C88A8FB" w:rsidR="00245FFD" w:rsidRDefault="00573F2A" w:rsidP="00AA7A7F">
            <w:pPr>
              <w:contextualSpacing/>
              <w:rPr>
                <w:sz w:val="24"/>
                <w:szCs w:val="24"/>
              </w:rPr>
            </w:pPr>
            <w:r>
              <w:rPr>
                <w:sz w:val="24"/>
                <w:szCs w:val="24"/>
              </w:rPr>
              <w:t>Yes</w:t>
            </w:r>
          </w:p>
        </w:tc>
        <w:tc>
          <w:tcPr>
            <w:tcW w:w="1656" w:type="dxa"/>
            <w:shd w:val="clear" w:color="auto" w:fill="FFF2CC" w:themeFill="accent4" w:themeFillTint="33"/>
          </w:tcPr>
          <w:p w14:paraId="72E9F95D" w14:textId="51C37269" w:rsidR="00245FFD" w:rsidRDefault="000D0C42" w:rsidP="00AA7A7F">
            <w:pPr>
              <w:contextualSpacing/>
              <w:rPr>
                <w:sz w:val="24"/>
                <w:szCs w:val="24"/>
              </w:rPr>
            </w:pPr>
            <w:r>
              <w:rPr>
                <w:sz w:val="24"/>
                <w:szCs w:val="24"/>
              </w:rPr>
              <w:t xml:space="preserve">23-68162 </w:t>
            </w:r>
            <w:r w:rsidR="007D4D59">
              <w:rPr>
                <w:sz w:val="24"/>
                <w:szCs w:val="24"/>
              </w:rPr>
              <w:t>AttF Mandatory Requirements – NAID AAA Certification</w:t>
            </w:r>
          </w:p>
        </w:tc>
      </w:tr>
      <w:tr w:rsidR="00245FFD" w14:paraId="7F98B6FF" w14:textId="77777777" w:rsidTr="00AA7A7F">
        <w:tc>
          <w:tcPr>
            <w:tcW w:w="6745" w:type="dxa"/>
          </w:tcPr>
          <w:p w14:paraId="318629A8" w14:textId="77777777" w:rsidR="00245FFD" w:rsidRDefault="00245FFD" w:rsidP="00AA7A7F">
            <w:pPr>
              <w:contextualSpacing/>
              <w:rPr>
                <w:sz w:val="24"/>
                <w:szCs w:val="24"/>
              </w:rPr>
            </w:pPr>
            <w:r w:rsidRPr="00BA7B25">
              <w:rPr>
                <w:sz w:val="24"/>
                <w:szCs w:val="24"/>
              </w:rPr>
              <w:t>Confirm that your company has reviewed and agree to follow all Health Insurance Portability and Accountability Act (HIPAA) guidelines</w:t>
            </w:r>
          </w:p>
        </w:tc>
        <w:tc>
          <w:tcPr>
            <w:tcW w:w="720" w:type="dxa"/>
            <w:shd w:val="clear" w:color="auto" w:fill="FFF2CC" w:themeFill="accent4" w:themeFillTint="33"/>
          </w:tcPr>
          <w:p w14:paraId="02F8D120" w14:textId="230868C3" w:rsidR="00245FFD" w:rsidRPr="006A3E20" w:rsidRDefault="00573F2A" w:rsidP="00AA7A7F">
            <w:pPr>
              <w:contextualSpacing/>
              <w:rPr>
                <w:sz w:val="24"/>
                <w:szCs w:val="24"/>
              </w:rPr>
            </w:pPr>
            <w:r>
              <w:rPr>
                <w:sz w:val="24"/>
                <w:szCs w:val="24"/>
              </w:rPr>
              <w:t>Yes</w:t>
            </w:r>
          </w:p>
        </w:tc>
        <w:tc>
          <w:tcPr>
            <w:tcW w:w="1656" w:type="dxa"/>
            <w:shd w:val="clear" w:color="auto" w:fill="808080" w:themeFill="background1" w:themeFillShade="80"/>
          </w:tcPr>
          <w:p w14:paraId="1E7B69DB" w14:textId="77777777" w:rsidR="00245FFD" w:rsidRPr="006A3E20" w:rsidRDefault="00245FFD" w:rsidP="00AA7A7F">
            <w:pPr>
              <w:contextualSpacing/>
              <w:rPr>
                <w:sz w:val="24"/>
                <w:szCs w:val="24"/>
              </w:rPr>
            </w:pPr>
          </w:p>
        </w:tc>
      </w:tr>
      <w:tr w:rsidR="00245FFD" w14:paraId="21C34BEA" w14:textId="77777777" w:rsidTr="00AA7A7F">
        <w:tc>
          <w:tcPr>
            <w:tcW w:w="6745" w:type="dxa"/>
          </w:tcPr>
          <w:p w14:paraId="20B14D93" w14:textId="77777777" w:rsidR="00245FFD" w:rsidRDefault="00245FFD" w:rsidP="00AA7A7F">
            <w:pPr>
              <w:contextualSpacing/>
              <w:rPr>
                <w:sz w:val="24"/>
                <w:szCs w:val="24"/>
              </w:rPr>
            </w:pPr>
            <w:r w:rsidRPr="00BA7B25">
              <w:rPr>
                <w:sz w:val="24"/>
                <w:szCs w:val="24"/>
              </w:rPr>
              <w:t>Confirm that your company has reviewed and agree to follow all</w:t>
            </w:r>
            <w:r>
              <w:rPr>
                <w:sz w:val="24"/>
                <w:szCs w:val="24"/>
              </w:rPr>
              <w:t xml:space="preserve"> guidelines for </w:t>
            </w:r>
            <w:r w:rsidRPr="00BA7B25">
              <w:rPr>
                <w:sz w:val="24"/>
                <w:szCs w:val="24"/>
              </w:rPr>
              <w:t>IRS Publication 1075</w:t>
            </w:r>
            <w:r>
              <w:rPr>
                <w:sz w:val="24"/>
                <w:szCs w:val="24"/>
              </w:rPr>
              <w:t>, Exhibit 7,</w:t>
            </w:r>
            <w:r w:rsidRPr="00BA7B25">
              <w:rPr>
                <w:sz w:val="24"/>
                <w:szCs w:val="24"/>
              </w:rPr>
              <w:t xml:space="preserve"> and media sanitization</w:t>
            </w:r>
            <w:r>
              <w:rPr>
                <w:sz w:val="24"/>
                <w:szCs w:val="24"/>
              </w:rPr>
              <w:t>.</w:t>
            </w:r>
          </w:p>
        </w:tc>
        <w:tc>
          <w:tcPr>
            <w:tcW w:w="720" w:type="dxa"/>
            <w:shd w:val="clear" w:color="auto" w:fill="FFF2CC" w:themeFill="accent4" w:themeFillTint="33"/>
          </w:tcPr>
          <w:p w14:paraId="4CF9BA79" w14:textId="650C1ACE" w:rsidR="00245FFD" w:rsidRPr="006A3E20" w:rsidRDefault="00573F2A" w:rsidP="00AA7A7F">
            <w:pPr>
              <w:contextualSpacing/>
              <w:rPr>
                <w:sz w:val="24"/>
                <w:szCs w:val="24"/>
              </w:rPr>
            </w:pPr>
            <w:r>
              <w:rPr>
                <w:sz w:val="24"/>
                <w:szCs w:val="24"/>
              </w:rPr>
              <w:t>Yes</w:t>
            </w:r>
          </w:p>
        </w:tc>
        <w:tc>
          <w:tcPr>
            <w:tcW w:w="1656" w:type="dxa"/>
            <w:shd w:val="clear" w:color="auto" w:fill="808080" w:themeFill="background1" w:themeFillShade="80"/>
          </w:tcPr>
          <w:p w14:paraId="23738508" w14:textId="77777777" w:rsidR="00245FFD" w:rsidRPr="006A3E20" w:rsidRDefault="00245FFD" w:rsidP="00AA7A7F">
            <w:pPr>
              <w:contextualSpacing/>
              <w:rPr>
                <w:sz w:val="24"/>
                <w:szCs w:val="24"/>
              </w:rPr>
            </w:pPr>
          </w:p>
        </w:tc>
      </w:tr>
      <w:tr w:rsidR="00245FFD" w14:paraId="216376D0" w14:textId="77777777" w:rsidTr="00AA7A7F">
        <w:tc>
          <w:tcPr>
            <w:tcW w:w="6745" w:type="dxa"/>
          </w:tcPr>
          <w:p w14:paraId="5C4418D6" w14:textId="77777777" w:rsidR="00245FFD" w:rsidRDefault="00245FFD" w:rsidP="00AA7A7F">
            <w:pPr>
              <w:contextualSpacing/>
              <w:rPr>
                <w:sz w:val="24"/>
                <w:szCs w:val="24"/>
              </w:rPr>
            </w:pPr>
            <w:r>
              <w:rPr>
                <w:sz w:val="24"/>
                <w:szCs w:val="24"/>
              </w:rPr>
              <w:t xml:space="preserve">Confirm your company has a standard </w:t>
            </w:r>
            <w:r w:rsidRPr="00AD4E53">
              <w:rPr>
                <w:sz w:val="24"/>
                <w:szCs w:val="24"/>
              </w:rPr>
              <w:t>Certificate of Document Destruction</w:t>
            </w:r>
          </w:p>
        </w:tc>
        <w:tc>
          <w:tcPr>
            <w:tcW w:w="720" w:type="dxa"/>
            <w:shd w:val="clear" w:color="auto" w:fill="FFF2CC" w:themeFill="accent4" w:themeFillTint="33"/>
          </w:tcPr>
          <w:p w14:paraId="3B79B8DD" w14:textId="3C093D9C" w:rsidR="00245FFD" w:rsidRDefault="00573F2A" w:rsidP="00AA7A7F">
            <w:pPr>
              <w:contextualSpacing/>
              <w:rPr>
                <w:sz w:val="24"/>
                <w:szCs w:val="24"/>
              </w:rPr>
            </w:pPr>
            <w:r>
              <w:rPr>
                <w:sz w:val="24"/>
                <w:szCs w:val="24"/>
              </w:rPr>
              <w:t>Yes</w:t>
            </w:r>
          </w:p>
        </w:tc>
        <w:tc>
          <w:tcPr>
            <w:tcW w:w="1656" w:type="dxa"/>
            <w:shd w:val="clear" w:color="auto" w:fill="FFF2CC" w:themeFill="accent4" w:themeFillTint="33"/>
          </w:tcPr>
          <w:p w14:paraId="47B5B812" w14:textId="0E1EFF20" w:rsidR="00245FFD" w:rsidRDefault="000D0C42" w:rsidP="00AA7A7F">
            <w:pPr>
              <w:contextualSpacing/>
              <w:rPr>
                <w:sz w:val="24"/>
                <w:szCs w:val="24"/>
              </w:rPr>
            </w:pPr>
            <w:r>
              <w:rPr>
                <w:sz w:val="24"/>
                <w:szCs w:val="24"/>
              </w:rPr>
              <w:t xml:space="preserve">23-68162 </w:t>
            </w:r>
            <w:r w:rsidR="007D4D59">
              <w:rPr>
                <w:sz w:val="24"/>
                <w:szCs w:val="24"/>
              </w:rPr>
              <w:t>AttF Mandatory Requirements – Example of Standard COD</w:t>
            </w:r>
          </w:p>
        </w:tc>
      </w:tr>
    </w:tbl>
    <w:p w14:paraId="0F9142D8" w14:textId="1F8FD3AF" w:rsidR="00DA0588" w:rsidRDefault="00000000"/>
    <w:p w14:paraId="6BB89BEA" w14:textId="2AB1A19C" w:rsidR="00D1130D" w:rsidRPr="005E09EE" w:rsidRDefault="00D1130D" w:rsidP="00337033">
      <w:pPr>
        <w:spacing w:line="240" w:lineRule="auto"/>
        <w:contextualSpacing/>
        <w:rPr>
          <w:b/>
          <w:bCs/>
          <w:sz w:val="24"/>
          <w:szCs w:val="24"/>
        </w:rPr>
      </w:pPr>
      <w:r w:rsidRPr="005E09EE">
        <w:rPr>
          <w:b/>
          <w:bCs/>
          <w:sz w:val="24"/>
          <w:szCs w:val="24"/>
        </w:rPr>
        <w:t xml:space="preserve">General </w:t>
      </w:r>
    </w:p>
    <w:p w14:paraId="7B91968A" w14:textId="50D52CD5" w:rsidR="00D1130D" w:rsidRDefault="00D1130D" w:rsidP="00337033">
      <w:pPr>
        <w:pStyle w:val="ListParagraph"/>
        <w:numPr>
          <w:ilvl w:val="0"/>
          <w:numId w:val="1"/>
        </w:numPr>
        <w:spacing w:line="240" w:lineRule="auto"/>
        <w:rPr>
          <w:sz w:val="24"/>
          <w:szCs w:val="24"/>
        </w:rPr>
      </w:pPr>
      <w:r w:rsidRPr="005E09EE">
        <w:rPr>
          <w:sz w:val="24"/>
          <w:szCs w:val="24"/>
        </w:rPr>
        <w:t xml:space="preserve">Provide an overview of your experience providing document destruction services. </w:t>
      </w:r>
      <w:r w:rsidR="00F43AC2">
        <w:rPr>
          <w:sz w:val="24"/>
          <w:szCs w:val="24"/>
        </w:rPr>
        <w:t xml:space="preserve">How much of this experience includes document destruction of PII and PHI? </w:t>
      </w:r>
    </w:p>
    <w:tbl>
      <w:tblPr>
        <w:tblStyle w:val="TableGrid"/>
        <w:tblW w:w="0" w:type="auto"/>
        <w:tblInd w:w="720" w:type="dxa"/>
        <w:tblLook w:val="04A0" w:firstRow="1" w:lastRow="0" w:firstColumn="1" w:lastColumn="0" w:noHBand="0" w:noVBand="1"/>
      </w:tblPr>
      <w:tblGrid>
        <w:gridCol w:w="8630"/>
      </w:tblGrid>
      <w:tr w:rsidR="006C154C" w14:paraId="476F6DF4" w14:textId="77777777" w:rsidTr="006C154C">
        <w:tc>
          <w:tcPr>
            <w:tcW w:w="9350" w:type="dxa"/>
            <w:shd w:val="clear" w:color="auto" w:fill="FFF2CC" w:themeFill="accent4" w:themeFillTint="33"/>
          </w:tcPr>
          <w:p w14:paraId="7B96134D" w14:textId="2E12AF5C" w:rsidR="006C154C" w:rsidRDefault="007E259E" w:rsidP="002C6634">
            <w:pPr>
              <w:pStyle w:val="ListParagraph"/>
              <w:rPr>
                <w:sz w:val="24"/>
                <w:szCs w:val="24"/>
              </w:rPr>
            </w:pPr>
            <w:r>
              <w:t>Federal Records Management &amp; Shredding (FRMS) was formed in 2013</w:t>
            </w:r>
            <w:r w:rsidR="00697C4D">
              <w:t xml:space="preserve">. </w:t>
            </w:r>
            <w:r w:rsidR="002C6634">
              <w:t>FRMS has had uninterrupted NAID AAA Certification since 2014.</w:t>
            </w:r>
            <w:r>
              <w:t xml:space="preserve"> We provide document destruction services to over 500 unique companies in Central and Northern Indiana</w:t>
            </w:r>
            <w:r w:rsidR="002C6634">
              <w:t xml:space="preserve">. Document destruction and management is the core business for FRMS therefore 100% of the company’s experience encompasses protecting personal identity and personal health information. </w:t>
            </w:r>
          </w:p>
        </w:tc>
      </w:tr>
    </w:tbl>
    <w:p w14:paraId="13411BA7" w14:textId="77777777" w:rsidR="006C154C" w:rsidRPr="005E09EE" w:rsidRDefault="006C154C" w:rsidP="006C154C">
      <w:pPr>
        <w:pStyle w:val="ListParagraph"/>
        <w:spacing w:line="240" w:lineRule="auto"/>
        <w:rPr>
          <w:sz w:val="24"/>
          <w:szCs w:val="24"/>
        </w:rPr>
      </w:pPr>
    </w:p>
    <w:p w14:paraId="43CF091B" w14:textId="7807E1E4" w:rsidR="005E09EE" w:rsidRDefault="005E09EE" w:rsidP="00337033">
      <w:pPr>
        <w:pStyle w:val="ListParagraph"/>
        <w:numPr>
          <w:ilvl w:val="0"/>
          <w:numId w:val="1"/>
        </w:numPr>
        <w:spacing w:line="240" w:lineRule="auto"/>
        <w:rPr>
          <w:sz w:val="24"/>
          <w:szCs w:val="24"/>
        </w:rPr>
      </w:pPr>
      <w:r w:rsidRPr="005E09EE">
        <w:rPr>
          <w:sz w:val="24"/>
          <w:szCs w:val="24"/>
        </w:rPr>
        <w:t>Explain your process for maintaining NAID certification.</w:t>
      </w:r>
    </w:p>
    <w:tbl>
      <w:tblPr>
        <w:tblStyle w:val="TableGrid"/>
        <w:tblW w:w="0" w:type="auto"/>
        <w:tblInd w:w="720" w:type="dxa"/>
        <w:tblLook w:val="04A0" w:firstRow="1" w:lastRow="0" w:firstColumn="1" w:lastColumn="0" w:noHBand="0" w:noVBand="1"/>
      </w:tblPr>
      <w:tblGrid>
        <w:gridCol w:w="8630"/>
      </w:tblGrid>
      <w:tr w:rsidR="006C154C" w14:paraId="766FD3D9" w14:textId="77777777" w:rsidTr="006C154C">
        <w:tc>
          <w:tcPr>
            <w:tcW w:w="9350" w:type="dxa"/>
            <w:shd w:val="clear" w:color="auto" w:fill="FFF2CC" w:themeFill="accent4" w:themeFillTint="33"/>
          </w:tcPr>
          <w:p w14:paraId="528A94C4" w14:textId="07758F19" w:rsidR="00E1354D" w:rsidRPr="008509D5" w:rsidRDefault="00E1354D" w:rsidP="008509D5">
            <w:pPr>
              <w:rPr>
                <w:sz w:val="24"/>
                <w:szCs w:val="24"/>
              </w:rPr>
            </w:pPr>
            <w:r w:rsidRPr="008509D5">
              <w:rPr>
                <w:sz w:val="24"/>
                <w:szCs w:val="24"/>
              </w:rPr>
              <w:lastRenderedPageBreak/>
              <w:t>All Employees of FRMS are tasked with ensuring continued NAID AAA compliancy:</w:t>
            </w:r>
          </w:p>
          <w:p w14:paraId="43FF6063" w14:textId="3721998C" w:rsidR="00781E01" w:rsidRDefault="00781E01" w:rsidP="00781E01">
            <w:pPr>
              <w:pStyle w:val="ListParagraph"/>
              <w:rPr>
                <w:sz w:val="24"/>
                <w:szCs w:val="24"/>
              </w:rPr>
            </w:pPr>
          </w:p>
          <w:p w14:paraId="1FF92458" w14:textId="77777777" w:rsidR="00781E01" w:rsidRDefault="00781E01" w:rsidP="00781E01">
            <w:pPr>
              <w:rPr>
                <w:b/>
                <w:bCs/>
              </w:rPr>
            </w:pPr>
            <w:r>
              <w:rPr>
                <w:b/>
                <w:bCs/>
              </w:rPr>
              <w:t>General Manager</w:t>
            </w:r>
          </w:p>
          <w:p w14:paraId="33F416C4" w14:textId="77777777" w:rsidR="00781E01" w:rsidRDefault="00781E01" w:rsidP="00781E01">
            <w:r>
              <w:t>All Pre-Hire Compliancy Tasks</w:t>
            </w:r>
          </w:p>
          <w:p w14:paraId="361A2C07" w14:textId="77777777" w:rsidR="00781E01" w:rsidRDefault="00781E01" w:rsidP="00781E01">
            <w:pPr>
              <w:pStyle w:val="ListParagraph"/>
              <w:numPr>
                <w:ilvl w:val="0"/>
                <w:numId w:val="9"/>
              </w:numPr>
            </w:pPr>
            <w:r>
              <w:t>7 Year Federal, State, County Background Check</w:t>
            </w:r>
          </w:p>
          <w:p w14:paraId="2517E5AE" w14:textId="77777777" w:rsidR="00781E01" w:rsidRDefault="00781E01" w:rsidP="00781E01">
            <w:pPr>
              <w:pStyle w:val="ListParagraph"/>
              <w:numPr>
                <w:ilvl w:val="0"/>
                <w:numId w:val="9"/>
              </w:numPr>
            </w:pPr>
            <w:r>
              <w:t>Social Security Number Trace</w:t>
            </w:r>
          </w:p>
          <w:p w14:paraId="20D31596" w14:textId="77777777" w:rsidR="00781E01" w:rsidRDefault="00781E01" w:rsidP="00781E01">
            <w:pPr>
              <w:pStyle w:val="ListParagraph"/>
              <w:numPr>
                <w:ilvl w:val="0"/>
                <w:numId w:val="9"/>
              </w:numPr>
            </w:pPr>
            <w:r>
              <w:t>Drug Screening</w:t>
            </w:r>
          </w:p>
          <w:p w14:paraId="5CEFD902" w14:textId="0A7C08B4" w:rsidR="00781E01" w:rsidRDefault="000D0C42" w:rsidP="00781E01">
            <w:pPr>
              <w:pStyle w:val="ListParagraph"/>
              <w:numPr>
                <w:ilvl w:val="0"/>
                <w:numId w:val="9"/>
              </w:numPr>
            </w:pPr>
            <w:r>
              <w:t xml:space="preserve">7 Year </w:t>
            </w:r>
            <w:r w:rsidR="00781E01">
              <w:t>Employment History Verification</w:t>
            </w:r>
          </w:p>
          <w:p w14:paraId="7865006F" w14:textId="77777777" w:rsidR="00781E01" w:rsidRDefault="00781E01" w:rsidP="00781E01">
            <w:r>
              <w:t>All Post-Hire Compliancy Tasks</w:t>
            </w:r>
          </w:p>
          <w:p w14:paraId="55CE92F1" w14:textId="77777777" w:rsidR="00781E01" w:rsidRDefault="00781E01" w:rsidP="00781E01">
            <w:pPr>
              <w:pStyle w:val="ListParagraph"/>
              <w:numPr>
                <w:ilvl w:val="0"/>
                <w:numId w:val="10"/>
              </w:numPr>
            </w:pPr>
            <w:r>
              <w:t>Annual Background Check</w:t>
            </w:r>
          </w:p>
          <w:p w14:paraId="70E801B0" w14:textId="77777777" w:rsidR="00781E01" w:rsidRDefault="00781E01" w:rsidP="00781E01">
            <w:pPr>
              <w:pStyle w:val="ListParagraph"/>
              <w:numPr>
                <w:ilvl w:val="0"/>
                <w:numId w:val="10"/>
              </w:numPr>
            </w:pPr>
            <w:r>
              <w:t>Annual Drug Screening</w:t>
            </w:r>
          </w:p>
          <w:p w14:paraId="0F95AA7C" w14:textId="77777777" w:rsidR="00781E01" w:rsidRDefault="00781E01" w:rsidP="00781E01">
            <w:pPr>
              <w:pStyle w:val="ListParagraph"/>
              <w:numPr>
                <w:ilvl w:val="0"/>
                <w:numId w:val="10"/>
              </w:numPr>
            </w:pPr>
            <w:r>
              <w:t>I9 / E-Verify</w:t>
            </w:r>
          </w:p>
          <w:p w14:paraId="7BBA2019" w14:textId="77777777" w:rsidR="00781E01" w:rsidRDefault="00781E01" w:rsidP="00781E01">
            <w:pPr>
              <w:pStyle w:val="ListParagraph"/>
              <w:numPr>
                <w:ilvl w:val="0"/>
                <w:numId w:val="10"/>
              </w:numPr>
            </w:pPr>
            <w:r>
              <w:t>NAID AAA Access Training and Test</w:t>
            </w:r>
          </w:p>
          <w:p w14:paraId="2E6E631B" w14:textId="77777777" w:rsidR="00781E01" w:rsidRDefault="00781E01" w:rsidP="00781E01">
            <w:pPr>
              <w:pStyle w:val="ListParagraph"/>
              <w:numPr>
                <w:ilvl w:val="0"/>
                <w:numId w:val="10"/>
              </w:numPr>
            </w:pPr>
            <w:r>
              <w:t>Employee Confidentiality Agreement</w:t>
            </w:r>
          </w:p>
          <w:p w14:paraId="5BDCDEBF" w14:textId="77777777" w:rsidR="00781E01" w:rsidRDefault="00781E01" w:rsidP="00781E01">
            <w:r>
              <w:t>General Office</w:t>
            </w:r>
          </w:p>
          <w:p w14:paraId="435A1A5B" w14:textId="77777777" w:rsidR="00781E01" w:rsidRDefault="00781E01" w:rsidP="00781E01">
            <w:pPr>
              <w:pStyle w:val="ListParagraph"/>
              <w:numPr>
                <w:ilvl w:val="0"/>
                <w:numId w:val="11"/>
              </w:numPr>
            </w:pPr>
            <w:r>
              <w:t>Insurance Compliance</w:t>
            </w:r>
          </w:p>
          <w:p w14:paraId="72B1EE25" w14:textId="77777777" w:rsidR="00781E01" w:rsidRDefault="00781E01" w:rsidP="00781E01">
            <w:pPr>
              <w:pStyle w:val="ListParagraph"/>
              <w:numPr>
                <w:ilvl w:val="0"/>
                <w:numId w:val="11"/>
              </w:numPr>
            </w:pPr>
            <w:r>
              <w:t>Indiana Business Entity Report</w:t>
            </w:r>
          </w:p>
          <w:p w14:paraId="2F0A0085" w14:textId="494DC206" w:rsidR="00781E01" w:rsidRDefault="00781E01" w:rsidP="00781E01">
            <w:pPr>
              <w:pStyle w:val="ListParagraph"/>
              <w:numPr>
                <w:ilvl w:val="0"/>
                <w:numId w:val="11"/>
              </w:numPr>
            </w:pPr>
            <w:r>
              <w:t xml:space="preserve">Confirmation of other Employees doing their </w:t>
            </w:r>
            <w:r w:rsidR="000D0C42">
              <w:t xml:space="preserve">NAID related </w:t>
            </w:r>
            <w:r>
              <w:t>tasks</w:t>
            </w:r>
          </w:p>
          <w:p w14:paraId="2DC2CA8E" w14:textId="77777777" w:rsidR="00781E01" w:rsidRDefault="00781E01" w:rsidP="00781E01">
            <w:pPr>
              <w:pStyle w:val="ListParagraph"/>
              <w:numPr>
                <w:ilvl w:val="0"/>
                <w:numId w:val="11"/>
              </w:numPr>
            </w:pPr>
            <w:r>
              <w:t>Weekly Checks of CCTV System</w:t>
            </w:r>
          </w:p>
          <w:p w14:paraId="24E17411" w14:textId="77777777" w:rsidR="00781E01" w:rsidRDefault="00781E01" w:rsidP="00781E01">
            <w:pPr>
              <w:pStyle w:val="ListParagraph"/>
              <w:numPr>
                <w:ilvl w:val="0"/>
                <w:numId w:val="11"/>
              </w:numPr>
            </w:pPr>
            <w:r>
              <w:t>Monthly Security System Checks</w:t>
            </w:r>
          </w:p>
          <w:p w14:paraId="782E78C7" w14:textId="77777777" w:rsidR="00781E01" w:rsidRDefault="00781E01" w:rsidP="00781E01">
            <w:pPr>
              <w:pStyle w:val="ListParagraph"/>
              <w:numPr>
                <w:ilvl w:val="0"/>
                <w:numId w:val="11"/>
              </w:numPr>
            </w:pPr>
            <w:r>
              <w:t>Employee Appearance – including uniforms and badges</w:t>
            </w:r>
          </w:p>
          <w:p w14:paraId="29DC6ADF" w14:textId="500A2A2C" w:rsidR="00781E01" w:rsidRDefault="000D0C42" w:rsidP="00781E01">
            <w:pPr>
              <w:pStyle w:val="ListParagraph"/>
              <w:numPr>
                <w:ilvl w:val="0"/>
                <w:numId w:val="11"/>
              </w:numPr>
            </w:pPr>
            <w:r>
              <w:t xml:space="preserve">Confirm </w:t>
            </w:r>
            <w:r w:rsidR="00781E01">
              <w:t>Paperwork</w:t>
            </w:r>
            <w:r>
              <w:t xml:space="preserve"> given to customer meets NAID AAA requirements</w:t>
            </w:r>
          </w:p>
          <w:p w14:paraId="07FCBB2A" w14:textId="77777777" w:rsidR="00781E01" w:rsidRDefault="00781E01" w:rsidP="00781E01">
            <w:pPr>
              <w:rPr>
                <w:b/>
                <w:bCs/>
              </w:rPr>
            </w:pPr>
            <w:r>
              <w:rPr>
                <w:b/>
                <w:bCs/>
              </w:rPr>
              <w:t>Executive Assistant</w:t>
            </w:r>
          </w:p>
          <w:p w14:paraId="05A4FF0C" w14:textId="77777777" w:rsidR="00781E01" w:rsidRDefault="00781E01" w:rsidP="00781E01">
            <w:pPr>
              <w:pStyle w:val="ListParagraph"/>
              <w:numPr>
                <w:ilvl w:val="0"/>
                <w:numId w:val="12"/>
              </w:numPr>
            </w:pPr>
            <w:r>
              <w:t>Visitor Sign-In</w:t>
            </w:r>
          </w:p>
          <w:p w14:paraId="25D91919" w14:textId="77777777" w:rsidR="00781E01" w:rsidRDefault="00781E01" w:rsidP="00781E01">
            <w:pPr>
              <w:pStyle w:val="ListParagraph"/>
              <w:numPr>
                <w:ilvl w:val="0"/>
                <w:numId w:val="12"/>
              </w:numPr>
            </w:pPr>
            <w:r>
              <w:t>Visitor Badges</w:t>
            </w:r>
          </w:p>
          <w:p w14:paraId="14A48E3B" w14:textId="77777777" w:rsidR="00781E01" w:rsidRDefault="00781E01" w:rsidP="00781E01">
            <w:pPr>
              <w:pStyle w:val="ListParagraph"/>
              <w:numPr>
                <w:ilvl w:val="0"/>
                <w:numId w:val="12"/>
              </w:numPr>
            </w:pPr>
            <w:r>
              <w:t>Office Appearance</w:t>
            </w:r>
          </w:p>
          <w:p w14:paraId="07F11F1D" w14:textId="77777777" w:rsidR="00781E01" w:rsidRDefault="00781E01" w:rsidP="00781E01">
            <w:pPr>
              <w:rPr>
                <w:b/>
                <w:bCs/>
              </w:rPr>
            </w:pPr>
            <w:r>
              <w:rPr>
                <w:b/>
                <w:bCs/>
              </w:rPr>
              <w:t>Operations Manager</w:t>
            </w:r>
          </w:p>
          <w:p w14:paraId="48435F6C" w14:textId="77777777" w:rsidR="00781E01" w:rsidRPr="00CD6447" w:rsidRDefault="00781E01" w:rsidP="00781E01">
            <w:pPr>
              <w:pStyle w:val="ListParagraph"/>
              <w:numPr>
                <w:ilvl w:val="0"/>
                <w:numId w:val="13"/>
              </w:numPr>
              <w:rPr>
                <w:b/>
                <w:bCs/>
              </w:rPr>
            </w:pPr>
            <w:r>
              <w:t>Monthly checks of lighting (inside and outside of facility)</w:t>
            </w:r>
          </w:p>
          <w:p w14:paraId="5BB07B70" w14:textId="77777777" w:rsidR="00781E01" w:rsidRPr="00CD6447" w:rsidRDefault="00781E01" w:rsidP="00781E01">
            <w:pPr>
              <w:pStyle w:val="ListParagraph"/>
              <w:numPr>
                <w:ilvl w:val="0"/>
                <w:numId w:val="13"/>
              </w:numPr>
              <w:rPr>
                <w:b/>
                <w:bCs/>
              </w:rPr>
            </w:pPr>
            <w:r>
              <w:t>Monthly checks of locks of all doors and gates</w:t>
            </w:r>
          </w:p>
          <w:p w14:paraId="1C7C6349" w14:textId="448CE59C" w:rsidR="00781E01" w:rsidRPr="00CD6447" w:rsidRDefault="00781E01" w:rsidP="00781E01">
            <w:pPr>
              <w:pStyle w:val="ListParagraph"/>
              <w:numPr>
                <w:ilvl w:val="0"/>
                <w:numId w:val="13"/>
              </w:numPr>
              <w:rPr>
                <w:b/>
                <w:bCs/>
              </w:rPr>
            </w:pPr>
            <w:r>
              <w:t xml:space="preserve">Monthly shredder checks (particle size, how long </w:t>
            </w:r>
            <w:r w:rsidR="000D0C42">
              <w:t>bins</w:t>
            </w:r>
            <w:r>
              <w:t xml:space="preserve"> sit, maintenance logs)</w:t>
            </w:r>
          </w:p>
          <w:p w14:paraId="6AF9BB10" w14:textId="77777777" w:rsidR="00781E01" w:rsidRPr="00CD6447" w:rsidRDefault="00781E01" w:rsidP="00781E01">
            <w:pPr>
              <w:pStyle w:val="ListParagraph"/>
              <w:numPr>
                <w:ilvl w:val="0"/>
                <w:numId w:val="13"/>
              </w:numPr>
              <w:rPr>
                <w:b/>
                <w:bCs/>
              </w:rPr>
            </w:pPr>
            <w:r>
              <w:t>Monthly Building clean check (inside and outside)</w:t>
            </w:r>
          </w:p>
          <w:p w14:paraId="098A42F6" w14:textId="77777777" w:rsidR="00781E01" w:rsidRPr="00CD6447" w:rsidRDefault="00781E01" w:rsidP="00781E01">
            <w:pPr>
              <w:pStyle w:val="ListParagraph"/>
              <w:numPr>
                <w:ilvl w:val="0"/>
                <w:numId w:val="13"/>
              </w:numPr>
              <w:rPr>
                <w:b/>
                <w:bCs/>
              </w:rPr>
            </w:pPr>
            <w:r>
              <w:t>Monthly Truck Check</w:t>
            </w:r>
          </w:p>
          <w:p w14:paraId="18378B72" w14:textId="77777777" w:rsidR="00781E01" w:rsidRPr="00CD6447" w:rsidRDefault="00781E01" w:rsidP="00781E01">
            <w:pPr>
              <w:pStyle w:val="ListParagraph"/>
              <w:numPr>
                <w:ilvl w:val="1"/>
                <w:numId w:val="13"/>
              </w:numPr>
              <w:rPr>
                <w:b/>
                <w:bCs/>
              </w:rPr>
            </w:pPr>
            <w:r>
              <w:t>Cab</w:t>
            </w:r>
          </w:p>
          <w:p w14:paraId="25ED511C" w14:textId="77777777" w:rsidR="00781E01" w:rsidRPr="00CD6447" w:rsidRDefault="00781E01" w:rsidP="00781E01">
            <w:pPr>
              <w:pStyle w:val="ListParagraph"/>
              <w:numPr>
                <w:ilvl w:val="1"/>
                <w:numId w:val="13"/>
              </w:numPr>
              <w:rPr>
                <w:b/>
                <w:bCs/>
              </w:rPr>
            </w:pPr>
            <w:r>
              <w:t>Box</w:t>
            </w:r>
          </w:p>
          <w:p w14:paraId="1C4D5798" w14:textId="211D4074" w:rsidR="00781E01" w:rsidRPr="00CD6447" w:rsidRDefault="00781E01" w:rsidP="00781E01">
            <w:pPr>
              <w:pStyle w:val="ListParagraph"/>
              <w:numPr>
                <w:ilvl w:val="1"/>
                <w:numId w:val="13"/>
              </w:numPr>
              <w:rPr>
                <w:b/>
                <w:bCs/>
              </w:rPr>
            </w:pPr>
            <w:r>
              <w:t>Outside</w:t>
            </w:r>
            <w:r w:rsidR="000D0C42">
              <w:t xml:space="preserve"> of Trucks</w:t>
            </w:r>
          </w:p>
          <w:p w14:paraId="5E263371" w14:textId="77777777" w:rsidR="00781E01" w:rsidRPr="00CD6447" w:rsidRDefault="00781E01" w:rsidP="00781E01">
            <w:pPr>
              <w:pStyle w:val="ListParagraph"/>
              <w:numPr>
                <w:ilvl w:val="1"/>
                <w:numId w:val="13"/>
              </w:numPr>
              <w:rPr>
                <w:b/>
                <w:bCs/>
              </w:rPr>
            </w:pPr>
            <w:r>
              <w:t>Maintenance Logs</w:t>
            </w:r>
          </w:p>
          <w:p w14:paraId="7A904BFE" w14:textId="77777777" w:rsidR="00781E01" w:rsidRPr="00CD6447" w:rsidRDefault="00781E01" w:rsidP="00781E01">
            <w:pPr>
              <w:pStyle w:val="ListParagraph"/>
              <w:numPr>
                <w:ilvl w:val="1"/>
                <w:numId w:val="13"/>
              </w:numPr>
              <w:rPr>
                <w:b/>
                <w:bCs/>
              </w:rPr>
            </w:pPr>
            <w:r>
              <w:t>Insurance Cards</w:t>
            </w:r>
          </w:p>
          <w:p w14:paraId="0CC0363A" w14:textId="77777777" w:rsidR="00781E01" w:rsidRPr="00D4704E" w:rsidRDefault="00781E01" w:rsidP="00781E01">
            <w:pPr>
              <w:pStyle w:val="ListParagraph"/>
              <w:numPr>
                <w:ilvl w:val="0"/>
                <w:numId w:val="13"/>
              </w:numPr>
              <w:rPr>
                <w:b/>
                <w:bCs/>
              </w:rPr>
            </w:pPr>
            <w:r>
              <w:t>Annual Truck Check – DOT Inspections</w:t>
            </w:r>
          </w:p>
          <w:p w14:paraId="44ED18BA" w14:textId="77777777" w:rsidR="00781E01" w:rsidRPr="003E1574" w:rsidRDefault="00781E01" w:rsidP="00781E01">
            <w:pPr>
              <w:pStyle w:val="ListParagraph"/>
              <w:numPr>
                <w:ilvl w:val="0"/>
                <w:numId w:val="13"/>
              </w:numPr>
              <w:rPr>
                <w:b/>
                <w:bCs/>
              </w:rPr>
            </w:pPr>
            <w:r>
              <w:t>Daily Uniform and Badge Inspections</w:t>
            </w:r>
          </w:p>
          <w:p w14:paraId="56DA6040" w14:textId="77777777" w:rsidR="00781E01" w:rsidRDefault="00781E01" w:rsidP="00781E01">
            <w:pPr>
              <w:rPr>
                <w:b/>
                <w:bCs/>
              </w:rPr>
            </w:pPr>
            <w:r>
              <w:rPr>
                <w:b/>
                <w:bCs/>
              </w:rPr>
              <w:t>Drivers</w:t>
            </w:r>
          </w:p>
          <w:p w14:paraId="12AB586F" w14:textId="77777777" w:rsidR="00781E01" w:rsidRDefault="00781E01" w:rsidP="00781E01">
            <w:pPr>
              <w:pStyle w:val="ListParagraph"/>
              <w:numPr>
                <w:ilvl w:val="0"/>
                <w:numId w:val="14"/>
              </w:numPr>
            </w:pPr>
            <w:r>
              <w:t>Ensure proper uniform is being worn</w:t>
            </w:r>
          </w:p>
          <w:p w14:paraId="526C645A" w14:textId="77777777" w:rsidR="00781E01" w:rsidRDefault="00781E01" w:rsidP="00781E01">
            <w:pPr>
              <w:pStyle w:val="ListParagraph"/>
              <w:numPr>
                <w:ilvl w:val="0"/>
                <w:numId w:val="14"/>
              </w:numPr>
            </w:pPr>
            <w:r>
              <w:t>Truck Checks</w:t>
            </w:r>
            <w:r>
              <w:tab/>
            </w:r>
          </w:p>
          <w:p w14:paraId="2352BC38" w14:textId="77777777" w:rsidR="00781E01" w:rsidRDefault="00781E01" w:rsidP="00781E01">
            <w:pPr>
              <w:pStyle w:val="ListParagraph"/>
              <w:numPr>
                <w:ilvl w:val="1"/>
                <w:numId w:val="14"/>
              </w:numPr>
            </w:pPr>
            <w:r>
              <w:t>Including ALL doors are locked at every stop – both cab doors and rear door</w:t>
            </w:r>
          </w:p>
          <w:p w14:paraId="380B7CEC" w14:textId="77777777" w:rsidR="00781E01" w:rsidRDefault="00781E01" w:rsidP="00781E01">
            <w:pPr>
              <w:pStyle w:val="ListParagraph"/>
              <w:numPr>
                <w:ilvl w:val="1"/>
                <w:numId w:val="14"/>
              </w:numPr>
            </w:pPr>
            <w:r>
              <w:t>Empty all trucks at the end of every route</w:t>
            </w:r>
          </w:p>
          <w:p w14:paraId="2BC435A3" w14:textId="77777777" w:rsidR="00781E01" w:rsidRDefault="00781E01" w:rsidP="00781E01">
            <w:pPr>
              <w:pStyle w:val="ListParagraph"/>
              <w:numPr>
                <w:ilvl w:val="0"/>
                <w:numId w:val="14"/>
              </w:numPr>
            </w:pPr>
            <w:r>
              <w:t>Equipment Checks</w:t>
            </w:r>
          </w:p>
          <w:p w14:paraId="214A8822" w14:textId="77777777" w:rsidR="00781E01" w:rsidRDefault="00781E01" w:rsidP="00781E01">
            <w:pPr>
              <w:pStyle w:val="ListParagraph"/>
              <w:numPr>
                <w:ilvl w:val="1"/>
                <w:numId w:val="14"/>
              </w:numPr>
            </w:pPr>
            <w:r>
              <w:t>Confirm all equipment is empty before leaving the warehouse (in case of static issues inside the equipment)</w:t>
            </w:r>
          </w:p>
          <w:p w14:paraId="435532A1" w14:textId="77777777" w:rsidR="00781E01" w:rsidRDefault="00781E01" w:rsidP="00781E01">
            <w:pPr>
              <w:pStyle w:val="ListParagraph"/>
              <w:numPr>
                <w:ilvl w:val="1"/>
                <w:numId w:val="14"/>
              </w:numPr>
            </w:pPr>
            <w:r>
              <w:lastRenderedPageBreak/>
              <w:t>Clean Equipment (wipe off dust from all equipment prior to taking it to the customer)</w:t>
            </w:r>
          </w:p>
          <w:p w14:paraId="36841FC2" w14:textId="77777777" w:rsidR="00781E01" w:rsidRPr="00D4704E" w:rsidRDefault="00781E01" w:rsidP="00781E01">
            <w:pPr>
              <w:pStyle w:val="ListParagraph"/>
              <w:numPr>
                <w:ilvl w:val="1"/>
                <w:numId w:val="14"/>
              </w:numPr>
            </w:pPr>
            <w:r>
              <w:t>All equipment is locked BEFORE leaving the customer’s facility</w:t>
            </w:r>
          </w:p>
          <w:p w14:paraId="4BA790EE" w14:textId="7C74DFEE" w:rsidR="00E1354D" w:rsidRPr="00E1354D" w:rsidRDefault="00E1354D" w:rsidP="00E1354D">
            <w:pPr>
              <w:rPr>
                <w:sz w:val="24"/>
                <w:szCs w:val="24"/>
              </w:rPr>
            </w:pPr>
          </w:p>
        </w:tc>
      </w:tr>
    </w:tbl>
    <w:p w14:paraId="6171D6DF" w14:textId="77777777" w:rsidR="006C154C" w:rsidRPr="005E09EE" w:rsidRDefault="006C154C" w:rsidP="006C154C">
      <w:pPr>
        <w:pStyle w:val="ListParagraph"/>
        <w:spacing w:line="240" w:lineRule="auto"/>
        <w:rPr>
          <w:sz w:val="24"/>
          <w:szCs w:val="24"/>
        </w:rPr>
      </w:pPr>
    </w:p>
    <w:p w14:paraId="3DC599C5" w14:textId="3B1F206C" w:rsidR="005E09EE" w:rsidRDefault="005E09EE" w:rsidP="00337033">
      <w:pPr>
        <w:pStyle w:val="ListParagraph"/>
        <w:numPr>
          <w:ilvl w:val="0"/>
          <w:numId w:val="1"/>
        </w:numPr>
        <w:spacing w:line="240" w:lineRule="auto"/>
        <w:rPr>
          <w:sz w:val="24"/>
          <w:szCs w:val="24"/>
        </w:rPr>
      </w:pPr>
      <w:r w:rsidRPr="005E09EE">
        <w:rPr>
          <w:sz w:val="24"/>
          <w:szCs w:val="24"/>
        </w:rPr>
        <w:t>Explain how your company keeps up to date with Federal and State laws and regulations, IRS Publication 1075, and HIPPA guidelines as it relates to document destruction services.</w:t>
      </w:r>
    </w:p>
    <w:tbl>
      <w:tblPr>
        <w:tblStyle w:val="TableGrid"/>
        <w:tblW w:w="0" w:type="auto"/>
        <w:tblInd w:w="720" w:type="dxa"/>
        <w:tblLook w:val="04A0" w:firstRow="1" w:lastRow="0" w:firstColumn="1" w:lastColumn="0" w:noHBand="0" w:noVBand="1"/>
      </w:tblPr>
      <w:tblGrid>
        <w:gridCol w:w="8630"/>
      </w:tblGrid>
      <w:tr w:rsidR="006C154C" w14:paraId="5C979E2C" w14:textId="77777777" w:rsidTr="006C154C">
        <w:tc>
          <w:tcPr>
            <w:tcW w:w="9350" w:type="dxa"/>
            <w:shd w:val="clear" w:color="auto" w:fill="FFF2CC" w:themeFill="accent4" w:themeFillTint="33"/>
          </w:tcPr>
          <w:p w14:paraId="45B57007" w14:textId="15919F30" w:rsidR="002466CD" w:rsidRPr="00903F00" w:rsidRDefault="00781E01" w:rsidP="00903F00">
            <w:pPr>
              <w:pStyle w:val="ListParagraph"/>
            </w:pPr>
            <w:r>
              <w:t xml:space="preserve">FRMS follows the strict guidelines set in place by NAID for AAA Certification on a daily basis. Adhering to these guidelines and persistent and continuous employee training confirms we </w:t>
            </w:r>
            <w:r w:rsidR="007E259E">
              <w:t>meet all Federal and State laws, IRS Publication 1075 and HIP</w:t>
            </w:r>
            <w:r w:rsidR="00C849ED">
              <w:t>A</w:t>
            </w:r>
            <w:r w:rsidR="007E259E">
              <w:t>A guidelines</w:t>
            </w:r>
            <w:r>
              <w:t>.</w:t>
            </w:r>
          </w:p>
        </w:tc>
      </w:tr>
    </w:tbl>
    <w:p w14:paraId="342B9AFD" w14:textId="77777777" w:rsidR="006C154C" w:rsidRPr="005E09EE" w:rsidRDefault="006C154C" w:rsidP="006C154C">
      <w:pPr>
        <w:pStyle w:val="ListParagraph"/>
        <w:spacing w:line="240" w:lineRule="auto"/>
        <w:rPr>
          <w:sz w:val="24"/>
          <w:szCs w:val="24"/>
        </w:rPr>
      </w:pPr>
    </w:p>
    <w:p w14:paraId="0CB7BE2D" w14:textId="3F9BF1D3" w:rsidR="005E09EE" w:rsidRDefault="005E09EE" w:rsidP="00337033">
      <w:pPr>
        <w:pStyle w:val="ListParagraph"/>
        <w:numPr>
          <w:ilvl w:val="0"/>
          <w:numId w:val="1"/>
        </w:numPr>
        <w:spacing w:line="240" w:lineRule="auto"/>
        <w:rPr>
          <w:sz w:val="24"/>
          <w:szCs w:val="24"/>
        </w:rPr>
      </w:pPr>
      <w:r w:rsidRPr="005E09EE">
        <w:rPr>
          <w:sz w:val="24"/>
          <w:szCs w:val="24"/>
        </w:rPr>
        <w:t>Explain how you will ensure the State remains in compliance with IRS Publication 1075 as it relates to the disposal of Personally Identifiable Information (PII).</w:t>
      </w:r>
    </w:p>
    <w:tbl>
      <w:tblPr>
        <w:tblStyle w:val="TableGrid"/>
        <w:tblW w:w="0" w:type="auto"/>
        <w:tblInd w:w="720" w:type="dxa"/>
        <w:tblLook w:val="04A0" w:firstRow="1" w:lastRow="0" w:firstColumn="1" w:lastColumn="0" w:noHBand="0" w:noVBand="1"/>
      </w:tblPr>
      <w:tblGrid>
        <w:gridCol w:w="8630"/>
      </w:tblGrid>
      <w:tr w:rsidR="006C154C" w14:paraId="235258A0" w14:textId="77777777" w:rsidTr="006C154C">
        <w:tc>
          <w:tcPr>
            <w:tcW w:w="9350" w:type="dxa"/>
            <w:shd w:val="clear" w:color="auto" w:fill="FFF2CC" w:themeFill="accent4" w:themeFillTint="33"/>
          </w:tcPr>
          <w:p w14:paraId="7752173C" w14:textId="1C40BA47" w:rsidR="006C154C" w:rsidRPr="00903F00" w:rsidRDefault="00903F00" w:rsidP="00A65E83">
            <w:r>
              <w:t>To ensure the State remains in compliance with IRS Publication 1075 as it relates to the disposal of PII (2.F.3), FRMS adheres to all NAID AAA Certification size requirements for paper shredding. FRMS maintains a closed chain of custody for bales of shredded paper to the recycling mill where the material is ultimately pulped.</w:t>
            </w:r>
            <w:r w:rsidR="009002DF">
              <w:t xml:space="preserve"> Any electronic media within the possession of FRMS is shred.</w:t>
            </w:r>
          </w:p>
        </w:tc>
      </w:tr>
    </w:tbl>
    <w:p w14:paraId="5C98FE72" w14:textId="77777777" w:rsidR="006C154C" w:rsidRDefault="006C154C" w:rsidP="006C154C">
      <w:pPr>
        <w:pStyle w:val="ListParagraph"/>
        <w:spacing w:line="240" w:lineRule="auto"/>
        <w:rPr>
          <w:sz w:val="24"/>
          <w:szCs w:val="24"/>
        </w:rPr>
      </w:pPr>
    </w:p>
    <w:p w14:paraId="0A0FF021" w14:textId="291EC778" w:rsidR="007E7948" w:rsidRDefault="007E7948" w:rsidP="007E7948">
      <w:pPr>
        <w:pStyle w:val="ListParagraph"/>
        <w:numPr>
          <w:ilvl w:val="0"/>
          <w:numId w:val="1"/>
        </w:numPr>
        <w:rPr>
          <w:sz w:val="24"/>
          <w:szCs w:val="24"/>
        </w:rPr>
      </w:pPr>
      <w:r w:rsidRPr="007E7948">
        <w:rPr>
          <w:sz w:val="24"/>
          <w:szCs w:val="24"/>
        </w:rPr>
        <w:t xml:space="preserve">Explain how you will ensure the State remains in compliance with </w:t>
      </w:r>
      <w:r>
        <w:rPr>
          <w:sz w:val="24"/>
          <w:szCs w:val="24"/>
        </w:rPr>
        <w:t xml:space="preserve">the </w:t>
      </w:r>
      <w:r w:rsidRPr="007E7948">
        <w:rPr>
          <w:sz w:val="24"/>
          <w:szCs w:val="24"/>
        </w:rPr>
        <w:t xml:space="preserve">Health Insurance Portability and Accountability Act (HIPAA) guidelines as it relates to the disposal of </w:t>
      </w:r>
      <w:r w:rsidR="006C154C">
        <w:rPr>
          <w:sz w:val="24"/>
          <w:szCs w:val="24"/>
        </w:rPr>
        <w:t>Protected Health Information</w:t>
      </w:r>
      <w:r w:rsidRPr="007E7948">
        <w:rPr>
          <w:sz w:val="24"/>
          <w:szCs w:val="24"/>
        </w:rPr>
        <w:t xml:space="preserve"> (P</w:t>
      </w:r>
      <w:r w:rsidR="006C154C">
        <w:rPr>
          <w:sz w:val="24"/>
          <w:szCs w:val="24"/>
        </w:rPr>
        <w:t>HI</w:t>
      </w:r>
      <w:r w:rsidRPr="007E7948">
        <w:rPr>
          <w:sz w:val="24"/>
          <w:szCs w:val="24"/>
        </w:rPr>
        <w:t>).</w:t>
      </w:r>
    </w:p>
    <w:tbl>
      <w:tblPr>
        <w:tblStyle w:val="TableGrid"/>
        <w:tblW w:w="0" w:type="auto"/>
        <w:tblInd w:w="720" w:type="dxa"/>
        <w:tblLook w:val="04A0" w:firstRow="1" w:lastRow="0" w:firstColumn="1" w:lastColumn="0" w:noHBand="0" w:noVBand="1"/>
      </w:tblPr>
      <w:tblGrid>
        <w:gridCol w:w="8630"/>
      </w:tblGrid>
      <w:tr w:rsidR="006C154C" w14:paraId="112E5AFA" w14:textId="77777777" w:rsidTr="006C154C">
        <w:tc>
          <w:tcPr>
            <w:tcW w:w="9350" w:type="dxa"/>
            <w:shd w:val="clear" w:color="auto" w:fill="FFF2CC" w:themeFill="accent4" w:themeFillTint="33"/>
          </w:tcPr>
          <w:p w14:paraId="774D44A7" w14:textId="69EDC954" w:rsidR="003A53FD" w:rsidRDefault="003A53FD" w:rsidP="007E259E">
            <w:pPr>
              <w:pStyle w:val="ListParagraph"/>
            </w:pPr>
            <w:r>
              <w:t>FRMS is a NAID AAA Certified company. All of our policies and procedures assist in keeping all of customers, including the State in compliance with HIPAA and PHI.</w:t>
            </w:r>
          </w:p>
          <w:p w14:paraId="0BE6DB0C" w14:textId="77777777" w:rsidR="003A53FD" w:rsidRDefault="003A53FD" w:rsidP="007E259E">
            <w:pPr>
              <w:pStyle w:val="ListParagraph"/>
            </w:pPr>
          </w:p>
          <w:p w14:paraId="5A562FD7" w14:textId="62518550" w:rsidR="003A53FD" w:rsidRDefault="003A53FD" w:rsidP="007E259E">
            <w:pPr>
              <w:pStyle w:val="ListParagraph"/>
            </w:pPr>
            <w:r>
              <w:t xml:space="preserve">Prior to customers contracting with FRMS, we thoroughly review why choosing a vendor with the NAID AAA Certified distinction assists their facilities with being and staying HIPAA and PHI Compliant. </w:t>
            </w:r>
          </w:p>
          <w:p w14:paraId="72C52BCD" w14:textId="77777777" w:rsidR="006C154C" w:rsidRPr="003A53FD" w:rsidRDefault="006C154C" w:rsidP="003A53FD">
            <w:pPr>
              <w:rPr>
                <w:sz w:val="24"/>
                <w:szCs w:val="24"/>
              </w:rPr>
            </w:pPr>
          </w:p>
        </w:tc>
      </w:tr>
    </w:tbl>
    <w:p w14:paraId="1CD71C2A" w14:textId="77777777" w:rsidR="006C154C" w:rsidRPr="007E7948" w:rsidRDefault="006C154C" w:rsidP="006C154C">
      <w:pPr>
        <w:pStyle w:val="ListParagraph"/>
        <w:rPr>
          <w:sz w:val="24"/>
          <w:szCs w:val="24"/>
        </w:rPr>
      </w:pPr>
    </w:p>
    <w:p w14:paraId="64E6C0D1" w14:textId="6B3E84B9" w:rsidR="0018429E" w:rsidRPr="00D4673E" w:rsidRDefault="00337033" w:rsidP="00337033">
      <w:pPr>
        <w:spacing w:line="240" w:lineRule="auto"/>
        <w:contextualSpacing/>
        <w:rPr>
          <w:b/>
          <w:bCs/>
          <w:sz w:val="24"/>
          <w:szCs w:val="24"/>
        </w:rPr>
      </w:pPr>
      <w:r w:rsidRPr="00D4673E">
        <w:rPr>
          <w:b/>
          <w:bCs/>
          <w:sz w:val="24"/>
          <w:szCs w:val="24"/>
        </w:rPr>
        <w:t xml:space="preserve">Document Destruction </w:t>
      </w:r>
      <w:r w:rsidR="0018429E" w:rsidRPr="00D4673E">
        <w:rPr>
          <w:b/>
          <w:bCs/>
          <w:sz w:val="24"/>
          <w:szCs w:val="24"/>
        </w:rPr>
        <w:t xml:space="preserve"> </w:t>
      </w:r>
    </w:p>
    <w:p w14:paraId="5D852394" w14:textId="6D8B7BFC" w:rsidR="00337033" w:rsidRDefault="00337033" w:rsidP="00D4673E">
      <w:pPr>
        <w:pStyle w:val="ListParagraph"/>
        <w:numPr>
          <w:ilvl w:val="0"/>
          <w:numId w:val="1"/>
        </w:numPr>
        <w:spacing w:line="240" w:lineRule="auto"/>
        <w:rPr>
          <w:sz w:val="24"/>
          <w:szCs w:val="24"/>
        </w:rPr>
      </w:pPr>
      <w:r w:rsidRPr="00D4673E">
        <w:rPr>
          <w:sz w:val="24"/>
          <w:szCs w:val="24"/>
        </w:rPr>
        <w:t>Provide a list of your disposal site locations in Indiana</w:t>
      </w:r>
      <w:r w:rsidR="003E6162">
        <w:rPr>
          <w:sz w:val="24"/>
          <w:szCs w:val="24"/>
        </w:rPr>
        <w:t xml:space="preserve"> and indicate if any are not NAID certified</w:t>
      </w:r>
      <w:r w:rsidRPr="00D4673E">
        <w:rPr>
          <w:sz w:val="24"/>
          <w:szCs w:val="24"/>
        </w:rPr>
        <w:t xml:space="preserve">. </w:t>
      </w:r>
      <w:r w:rsidR="00B107BE">
        <w:rPr>
          <w:sz w:val="24"/>
          <w:szCs w:val="24"/>
        </w:rPr>
        <w:t xml:space="preserve">Please include any third-party facilities. </w:t>
      </w:r>
    </w:p>
    <w:tbl>
      <w:tblPr>
        <w:tblStyle w:val="TableGrid"/>
        <w:tblW w:w="0" w:type="auto"/>
        <w:tblInd w:w="720" w:type="dxa"/>
        <w:tblLook w:val="04A0" w:firstRow="1" w:lastRow="0" w:firstColumn="1" w:lastColumn="0" w:noHBand="0" w:noVBand="1"/>
      </w:tblPr>
      <w:tblGrid>
        <w:gridCol w:w="8630"/>
      </w:tblGrid>
      <w:tr w:rsidR="006C154C" w14:paraId="7AF92B47" w14:textId="77777777" w:rsidTr="006C154C">
        <w:tc>
          <w:tcPr>
            <w:tcW w:w="9350" w:type="dxa"/>
            <w:shd w:val="clear" w:color="auto" w:fill="FFF2CC" w:themeFill="accent4" w:themeFillTint="33"/>
          </w:tcPr>
          <w:p w14:paraId="4A1FD50A" w14:textId="0E94A5E5" w:rsidR="007E259E" w:rsidRDefault="007E259E" w:rsidP="007E259E">
            <w:pPr>
              <w:pStyle w:val="ListParagraph"/>
            </w:pPr>
            <w:r>
              <w:t xml:space="preserve">Our facility address is: 1140 Hayden Street, Fort Wayne, IN 46803. This is our only location and it is NAID AAA Certified. </w:t>
            </w:r>
          </w:p>
          <w:p w14:paraId="490C612F" w14:textId="423CC5F0" w:rsidR="006C154C" w:rsidRDefault="006C154C" w:rsidP="007E259E">
            <w:pPr>
              <w:pStyle w:val="ListParagraph"/>
              <w:tabs>
                <w:tab w:val="left" w:pos="1920"/>
              </w:tabs>
              <w:ind w:left="0"/>
              <w:rPr>
                <w:sz w:val="24"/>
                <w:szCs w:val="24"/>
              </w:rPr>
            </w:pPr>
          </w:p>
        </w:tc>
      </w:tr>
    </w:tbl>
    <w:p w14:paraId="49222FC4" w14:textId="77777777" w:rsidR="006C154C" w:rsidRPr="00D4673E" w:rsidRDefault="006C154C" w:rsidP="006C154C">
      <w:pPr>
        <w:pStyle w:val="ListParagraph"/>
        <w:spacing w:line="240" w:lineRule="auto"/>
        <w:rPr>
          <w:sz w:val="24"/>
          <w:szCs w:val="24"/>
        </w:rPr>
      </w:pPr>
    </w:p>
    <w:p w14:paraId="74A72DBF" w14:textId="43FE2F84" w:rsidR="00337033" w:rsidRDefault="00337033" w:rsidP="00D4673E">
      <w:pPr>
        <w:pStyle w:val="ListParagraph"/>
        <w:numPr>
          <w:ilvl w:val="0"/>
          <w:numId w:val="1"/>
        </w:numPr>
        <w:spacing w:line="240" w:lineRule="auto"/>
        <w:rPr>
          <w:sz w:val="24"/>
          <w:szCs w:val="24"/>
        </w:rPr>
      </w:pPr>
      <w:r w:rsidRPr="00D4673E">
        <w:rPr>
          <w:sz w:val="24"/>
          <w:szCs w:val="24"/>
        </w:rPr>
        <w:t xml:space="preserve">Describe your process for on-site / mobile shredding services. How can you ensure all documentation will be secure until shredding is complete? </w:t>
      </w:r>
    </w:p>
    <w:tbl>
      <w:tblPr>
        <w:tblStyle w:val="TableGrid"/>
        <w:tblW w:w="0" w:type="auto"/>
        <w:tblInd w:w="720" w:type="dxa"/>
        <w:tblLook w:val="04A0" w:firstRow="1" w:lastRow="0" w:firstColumn="1" w:lastColumn="0" w:noHBand="0" w:noVBand="1"/>
      </w:tblPr>
      <w:tblGrid>
        <w:gridCol w:w="8630"/>
      </w:tblGrid>
      <w:tr w:rsidR="006C154C" w14:paraId="6135DBD9" w14:textId="77777777" w:rsidTr="006C154C">
        <w:tc>
          <w:tcPr>
            <w:tcW w:w="9350" w:type="dxa"/>
            <w:shd w:val="clear" w:color="auto" w:fill="FFF2CC" w:themeFill="accent4" w:themeFillTint="33"/>
          </w:tcPr>
          <w:p w14:paraId="39FBD166" w14:textId="73112664" w:rsidR="006E6A6F" w:rsidRDefault="006E6A6F" w:rsidP="006E6A6F">
            <w:pPr>
              <w:rPr>
                <w:b/>
                <w:bCs/>
              </w:rPr>
            </w:pPr>
            <w:r>
              <w:rPr>
                <w:b/>
                <w:bCs/>
              </w:rPr>
              <w:t xml:space="preserve">Once Driver Arrives at </w:t>
            </w:r>
            <w:r w:rsidR="0012147B">
              <w:rPr>
                <w:b/>
                <w:bCs/>
              </w:rPr>
              <w:t>Agency</w:t>
            </w:r>
          </w:p>
          <w:p w14:paraId="0C9D0016" w14:textId="77777777" w:rsidR="006E6A6F" w:rsidRPr="00744324" w:rsidRDefault="006E6A6F" w:rsidP="006E6A6F">
            <w:pPr>
              <w:pStyle w:val="ListParagraph"/>
              <w:numPr>
                <w:ilvl w:val="0"/>
                <w:numId w:val="15"/>
              </w:numPr>
              <w:rPr>
                <w:b/>
                <w:bCs/>
              </w:rPr>
            </w:pPr>
            <w:r>
              <w:t>Driver exits truck and confirms all doors are locked</w:t>
            </w:r>
          </w:p>
          <w:p w14:paraId="7E191126" w14:textId="77777777" w:rsidR="006E6A6F" w:rsidRPr="00744324" w:rsidRDefault="006E6A6F" w:rsidP="006E6A6F">
            <w:pPr>
              <w:pStyle w:val="ListParagraph"/>
              <w:numPr>
                <w:ilvl w:val="0"/>
                <w:numId w:val="15"/>
              </w:numPr>
              <w:rPr>
                <w:b/>
                <w:bCs/>
              </w:rPr>
            </w:pPr>
            <w:r>
              <w:lastRenderedPageBreak/>
              <w:t>Driver begins Agency specific sign-in procedures</w:t>
            </w:r>
          </w:p>
          <w:p w14:paraId="2B0DFA4C" w14:textId="77777777" w:rsidR="000A1D34" w:rsidRPr="000A1D34" w:rsidRDefault="006E6A6F" w:rsidP="000A1D34">
            <w:pPr>
              <w:pStyle w:val="ListParagraph"/>
              <w:numPr>
                <w:ilvl w:val="0"/>
                <w:numId w:val="15"/>
              </w:numPr>
              <w:rPr>
                <w:b/>
                <w:bCs/>
              </w:rPr>
            </w:pPr>
            <w:r>
              <w:t>Driver either enters facility after sign-in or is escorted to shred bins</w:t>
            </w:r>
          </w:p>
          <w:p w14:paraId="67825870" w14:textId="4FA94020" w:rsidR="006E6A6F" w:rsidRPr="000A1D34" w:rsidRDefault="006E6A6F" w:rsidP="000A1D34">
            <w:pPr>
              <w:pStyle w:val="ListParagraph"/>
              <w:numPr>
                <w:ilvl w:val="0"/>
                <w:numId w:val="15"/>
              </w:numPr>
              <w:rPr>
                <w:b/>
                <w:bCs/>
              </w:rPr>
            </w:pPr>
            <w:r>
              <w:t>If Agency has consoles instead of bins, the contents of the consoles are emptied into a toter the driver has brought inside with him</w:t>
            </w:r>
          </w:p>
          <w:p w14:paraId="0E87A88B" w14:textId="77777777" w:rsidR="006E6A6F" w:rsidRPr="00744324" w:rsidRDefault="006E6A6F" w:rsidP="006E6A6F">
            <w:pPr>
              <w:pStyle w:val="ListParagraph"/>
              <w:numPr>
                <w:ilvl w:val="0"/>
                <w:numId w:val="15"/>
              </w:numPr>
              <w:rPr>
                <w:b/>
                <w:bCs/>
              </w:rPr>
            </w:pPr>
            <w:r>
              <w:t>Driver confirms shred bins are locked before exiting facility</w:t>
            </w:r>
          </w:p>
          <w:p w14:paraId="05598689" w14:textId="77777777" w:rsidR="006E6A6F" w:rsidRPr="00744324" w:rsidRDefault="006E6A6F" w:rsidP="006E6A6F">
            <w:pPr>
              <w:pStyle w:val="ListParagraph"/>
              <w:numPr>
                <w:ilvl w:val="0"/>
                <w:numId w:val="15"/>
              </w:numPr>
              <w:rPr>
                <w:b/>
                <w:bCs/>
              </w:rPr>
            </w:pPr>
            <w:r>
              <w:t>Driver unlocks side chute for the on-site truck and pulls out tunnel</w:t>
            </w:r>
          </w:p>
          <w:p w14:paraId="568AE56C" w14:textId="77777777" w:rsidR="006E6A6F" w:rsidRPr="00744324" w:rsidRDefault="006E6A6F" w:rsidP="006E6A6F">
            <w:pPr>
              <w:pStyle w:val="ListParagraph"/>
              <w:numPr>
                <w:ilvl w:val="0"/>
                <w:numId w:val="15"/>
              </w:numPr>
              <w:rPr>
                <w:b/>
                <w:bCs/>
              </w:rPr>
            </w:pPr>
            <w:r>
              <w:t>Driver unlocks toter and keeps lid in a closed position to ensure weather/wind does not impact security</w:t>
            </w:r>
          </w:p>
          <w:p w14:paraId="29904E28" w14:textId="77777777" w:rsidR="006E6A6F" w:rsidRPr="00744324" w:rsidRDefault="006E6A6F" w:rsidP="006E6A6F">
            <w:pPr>
              <w:pStyle w:val="ListParagraph"/>
              <w:numPr>
                <w:ilvl w:val="0"/>
                <w:numId w:val="15"/>
              </w:numPr>
              <w:rPr>
                <w:b/>
                <w:bCs/>
              </w:rPr>
            </w:pPr>
            <w:r>
              <w:t xml:space="preserve">Driver pushes toter into tunnel to be lifted </w:t>
            </w:r>
          </w:p>
          <w:p w14:paraId="1D817289" w14:textId="77777777" w:rsidR="000A1D34" w:rsidRPr="000A1D34" w:rsidRDefault="006E6A6F" w:rsidP="000A1D34">
            <w:pPr>
              <w:pStyle w:val="ListParagraph"/>
              <w:numPr>
                <w:ilvl w:val="0"/>
                <w:numId w:val="15"/>
              </w:numPr>
              <w:rPr>
                <w:b/>
                <w:bCs/>
              </w:rPr>
            </w:pPr>
            <w:r>
              <w:t>Toter is lifted and dumps the material into the enclosed shredding unit</w:t>
            </w:r>
          </w:p>
          <w:p w14:paraId="646C1F20" w14:textId="36D1B8BB" w:rsidR="000A1D34" w:rsidRPr="000A1D34" w:rsidRDefault="006E6A6F" w:rsidP="000A1D34">
            <w:pPr>
              <w:pStyle w:val="ListParagraph"/>
              <w:numPr>
                <w:ilvl w:val="0"/>
                <w:numId w:val="15"/>
              </w:numPr>
              <w:rPr>
                <w:b/>
                <w:bCs/>
              </w:rPr>
            </w:pPr>
            <w:r>
              <w:t>Cameras inside the truck confirm shredding occur</w:t>
            </w:r>
          </w:p>
          <w:p w14:paraId="342482AF" w14:textId="77777777" w:rsidR="000A1D34" w:rsidRPr="000A1D34" w:rsidRDefault="006E6A6F" w:rsidP="000A1D34">
            <w:pPr>
              <w:pStyle w:val="ListParagraph"/>
              <w:numPr>
                <w:ilvl w:val="0"/>
                <w:numId w:val="15"/>
              </w:numPr>
              <w:rPr>
                <w:b/>
                <w:bCs/>
              </w:rPr>
            </w:pPr>
            <w:r>
              <w:t>Once empty, the toter is brought back down</w:t>
            </w:r>
          </w:p>
          <w:p w14:paraId="4A707E25" w14:textId="77777777" w:rsidR="000A1D34" w:rsidRPr="000A1D34" w:rsidRDefault="006E6A6F" w:rsidP="000A1D34">
            <w:pPr>
              <w:pStyle w:val="ListParagraph"/>
              <w:numPr>
                <w:ilvl w:val="0"/>
                <w:numId w:val="15"/>
              </w:numPr>
              <w:rPr>
                <w:b/>
                <w:bCs/>
              </w:rPr>
            </w:pPr>
            <w:r>
              <w:t>Driver confirms all material has been shred (due to static inside equipment)</w:t>
            </w:r>
          </w:p>
          <w:p w14:paraId="67595F4F" w14:textId="77777777" w:rsidR="000A1D34" w:rsidRPr="000A1D34" w:rsidRDefault="006E6A6F" w:rsidP="000A1D34">
            <w:pPr>
              <w:pStyle w:val="ListParagraph"/>
              <w:numPr>
                <w:ilvl w:val="0"/>
                <w:numId w:val="15"/>
              </w:numPr>
              <w:rPr>
                <w:b/>
                <w:bCs/>
              </w:rPr>
            </w:pPr>
            <w:r>
              <w:t>Empty toter is delivered back inside the Agency</w:t>
            </w:r>
          </w:p>
          <w:p w14:paraId="13B04D80" w14:textId="0E156F3E" w:rsidR="006E6A6F" w:rsidRPr="000A1D34" w:rsidRDefault="006E6A6F" w:rsidP="000A1D34">
            <w:pPr>
              <w:pStyle w:val="ListParagraph"/>
              <w:numPr>
                <w:ilvl w:val="0"/>
                <w:numId w:val="15"/>
              </w:numPr>
              <w:rPr>
                <w:b/>
                <w:bCs/>
              </w:rPr>
            </w:pPr>
            <w:r>
              <w:t>Driver confirms toter is left locked</w:t>
            </w:r>
          </w:p>
          <w:p w14:paraId="6D99D55B" w14:textId="16825026" w:rsidR="006E6A6F" w:rsidRPr="002067E7" w:rsidRDefault="006E6A6F" w:rsidP="006E6A6F">
            <w:pPr>
              <w:pStyle w:val="ListParagraph"/>
              <w:numPr>
                <w:ilvl w:val="0"/>
                <w:numId w:val="15"/>
              </w:numPr>
              <w:spacing w:after="160"/>
              <w:rPr>
                <w:b/>
                <w:bCs/>
              </w:rPr>
            </w:pPr>
            <w:r>
              <w:t xml:space="preserve">Process is repeated for multiple pieces of equipment and </w:t>
            </w:r>
            <w:r w:rsidR="001725B4">
              <w:t>Agency</w:t>
            </w:r>
            <w:r>
              <w:t xml:space="preserve"> is provided with a work order and Certification of Destruction at the end of service</w:t>
            </w:r>
          </w:p>
          <w:p w14:paraId="12BFC003" w14:textId="77777777" w:rsidR="006C154C" w:rsidRPr="006E6A6F" w:rsidRDefault="006C154C" w:rsidP="006E6A6F">
            <w:pPr>
              <w:rPr>
                <w:sz w:val="24"/>
                <w:szCs w:val="24"/>
              </w:rPr>
            </w:pPr>
          </w:p>
        </w:tc>
      </w:tr>
    </w:tbl>
    <w:p w14:paraId="0971A403" w14:textId="77777777" w:rsidR="006C154C" w:rsidRPr="00D4673E" w:rsidRDefault="006C154C" w:rsidP="006C154C">
      <w:pPr>
        <w:pStyle w:val="ListParagraph"/>
        <w:spacing w:line="240" w:lineRule="auto"/>
        <w:rPr>
          <w:sz w:val="24"/>
          <w:szCs w:val="24"/>
        </w:rPr>
      </w:pPr>
    </w:p>
    <w:p w14:paraId="58E3867B" w14:textId="6A400CD7" w:rsidR="00337033" w:rsidRDefault="00337033" w:rsidP="00D4673E">
      <w:pPr>
        <w:pStyle w:val="ListParagraph"/>
        <w:numPr>
          <w:ilvl w:val="0"/>
          <w:numId w:val="1"/>
        </w:numPr>
        <w:spacing w:line="240" w:lineRule="auto"/>
        <w:rPr>
          <w:sz w:val="24"/>
          <w:szCs w:val="24"/>
        </w:rPr>
      </w:pPr>
      <w:r w:rsidRPr="00D4673E">
        <w:rPr>
          <w:sz w:val="24"/>
          <w:szCs w:val="24"/>
        </w:rPr>
        <w:t>Describe your process for off-site / facility based shredding services. How can you ensure all documentation will be kept secure during transport and until shredding is complete?</w:t>
      </w:r>
    </w:p>
    <w:tbl>
      <w:tblPr>
        <w:tblStyle w:val="TableGrid"/>
        <w:tblW w:w="0" w:type="auto"/>
        <w:tblInd w:w="720" w:type="dxa"/>
        <w:tblLook w:val="04A0" w:firstRow="1" w:lastRow="0" w:firstColumn="1" w:lastColumn="0" w:noHBand="0" w:noVBand="1"/>
      </w:tblPr>
      <w:tblGrid>
        <w:gridCol w:w="8630"/>
      </w:tblGrid>
      <w:tr w:rsidR="006C154C" w14:paraId="258A06D7" w14:textId="77777777" w:rsidTr="006C154C">
        <w:tc>
          <w:tcPr>
            <w:tcW w:w="9350" w:type="dxa"/>
            <w:shd w:val="clear" w:color="auto" w:fill="FFF2CC" w:themeFill="accent4" w:themeFillTint="33"/>
          </w:tcPr>
          <w:p w14:paraId="16AE216E" w14:textId="746D0082" w:rsidR="00C218B6" w:rsidRDefault="00C218B6" w:rsidP="00C218B6">
            <w:pPr>
              <w:rPr>
                <w:b/>
                <w:bCs/>
              </w:rPr>
            </w:pPr>
            <w:r>
              <w:rPr>
                <w:b/>
                <w:bCs/>
              </w:rPr>
              <w:t>Once Driver Arrives at Agency</w:t>
            </w:r>
          </w:p>
          <w:p w14:paraId="31452A57" w14:textId="77777777" w:rsidR="00C218B6" w:rsidRPr="002067E7" w:rsidRDefault="00C218B6" w:rsidP="00C218B6">
            <w:pPr>
              <w:pStyle w:val="ListParagraph"/>
              <w:numPr>
                <w:ilvl w:val="0"/>
                <w:numId w:val="16"/>
              </w:numPr>
              <w:rPr>
                <w:b/>
                <w:bCs/>
              </w:rPr>
            </w:pPr>
            <w:r>
              <w:t>Driver exits truck and confirms all doors are locked</w:t>
            </w:r>
          </w:p>
          <w:p w14:paraId="457619FB" w14:textId="77777777" w:rsidR="00C218B6" w:rsidRPr="002067E7" w:rsidRDefault="00C218B6" w:rsidP="00C218B6">
            <w:pPr>
              <w:pStyle w:val="ListParagraph"/>
              <w:numPr>
                <w:ilvl w:val="0"/>
                <w:numId w:val="16"/>
              </w:numPr>
              <w:rPr>
                <w:b/>
                <w:bCs/>
              </w:rPr>
            </w:pPr>
            <w:r>
              <w:t xml:space="preserve">Driver lowers liftgate and sets up caution cones </w:t>
            </w:r>
          </w:p>
          <w:p w14:paraId="5ECF8BDF" w14:textId="77777777" w:rsidR="00C218B6" w:rsidRPr="002067E7" w:rsidRDefault="00C218B6" w:rsidP="00C218B6">
            <w:pPr>
              <w:pStyle w:val="ListParagraph"/>
              <w:numPr>
                <w:ilvl w:val="0"/>
                <w:numId w:val="16"/>
              </w:numPr>
              <w:rPr>
                <w:b/>
                <w:bCs/>
              </w:rPr>
            </w:pPr>
            <w:r>
              <w:t>Driver begins Agency specific sign-in procedures</w:t>
            </w:r>
          </w:p>
          <w:p w14:paraId="388245F3" w14:textId="77777777" w:rsidR="000A1D34" w:rsidRPr="000A1D34" w:rsidRDefault="00C218B6" w:rsidP="000A1D34">
            <w:pPr>
              <w:pStyle w:val="ListParagraph"/>
              <w:numPr>
                <w:ilvl w:val="0"/>
                <w:numId w:val="16"/>
              </w:numPr>
              <w:rPr>
                <w:b/>
                <w:bCs/>
              </w:rPr>
            </w:pPr>
            <w:r>
              <w:t>Driver either enters facility after sign-in or is escorted to shred bins</w:t>
            </w:r>
          </w:p>
          <w:p w14:paraId="3B1717CE" w14:textId="47E85E9B" w:rsidR="00C218B6" w:rsidRPr="000A1D34" w:rsidRDefault="00C218B6" w:rsidP="000A1D34">
            <w:pPr>
              <w:pStyle w:val="ListParagraph"/>
              <w:numPr>
                <w:ilvl w:val="0"/>
                <w:numId w:val="16"/>
              </w:numPr>
              <w:rPr>
                <w:b/>
                <w:bCs/>
              </w:rPr>
            </w:pPr>
            <w:r>
              <w:t>If Agency has consoles instead of bins, the contents of the consoles are emptied into a toter the driver has brought inside with him</w:t>
            </w:r>
          </w:p>
          <w:p w14:paraId="7FF9074F" w14:textId="77777777" w:rsidR="00C218B6" w:rsidRPr="002067E7" w:rsidRDefault="00C218B6" w:rsidP="00C218B6">
            <w:pPr>
              <w:pStyle w:val="ListParagraph"/>
              <w:numPr>
                <w:ilvl w:val="0"/>
                <w:numId w:val="16"/>
              </w:numPr>
              <w:rPr>
                <w:b/>
                <w:bCs/>
              </w:rPr>
            </w:pPr>
            <w:r>
              <w:t>Driver confirms shred bins are locked before exiting facility</w:t>
            </w:r>
          </w:p>
          <w:p w14:paraId="0F9A5ADD" w14:textId="77777777" w:rsidR="00C218B6" w:rsidRPr="002067E7" w:rsidRDefault="00C218B6" w:rsidP="00C218B6">
            <w:pPr>
              <w:pStyle w:val="ListParagraph"/>
              <w:numPr>
                <w:ilvl w:val="0"/>
                <w:numId w:val="16"/>
              </w:numPr>
              <w:rPr>
                <w:b/>
                <w:bCs/>
              </w:rPr>
            </w:pPr>
            <w:r>
              <w:t>Driver unlocks rear truck door, places toter on liftgate, and lifts toter into the back of the truck</w:t>
            </w:r>
          </w:p>
          <w:p w14:paraId="2F9C78D3" w14:textId="77777777" w:rsidR="00C218B6" w:rsidRPr="002067E7" w:rsidRDefault="00C218B6" w:rsidP="00C218B6">
            <w:pPr>
              <w:pStyle w:val="ListParagraph"/>
              <w:numPr>
                <w:ilvl w:val="0"/>
                <w:numId w:val="16"/>
              </w:numPr>
              <w:rPr>
                <w:b/>
                <w:bCs/>
              </w:rPr>
            </w:pPr>
            <w:r>
              <w:t>Toter is securely placed in the back of the truck</w:t>
            </w:r>
          </w:p>
          <w:p w14:paraId="20D3F465" w14:textId="77777777" w:rsidR="00C218B6" w:rsidRPr="002C6F5F" w:rsidRDefault="00C218B6" w:rsidP="00C218B6">
            <w:pPr>
              <w:pStyle w:val="ListParagraph"/>
              <w:numPr>
                <w:ilvl w:val="0"/>
                <w:numId w:val="16"/>
              </w:numPr>
              <w:rPr>
                <w:b/>
                <w:bCs/>
              </w:rPr>
            </w:pPr>
            <w:r>
              <w:t xml:space="preserve">Driver closes rear truck door, re-locks it. </w:t>
            </w:r>
          </w:p>
          <w:p w14:paraId="7E5393F0" w14:textId="77777777" w:rsidR="00C218B6" w:rsidRPr="002C6F5F" w:rsidRDefault="00C218B6" w:rsidP="00C218B6">
            <w:pPr>
              <w:pStyle w:val="ListParagraph"/>
              <w:numPr>
                <w:ilvl w:val="0"/>
                <w:numId w:val="16"/>
              </w:numPr>
              <w:rPr>
                <w:b/>
                <w:bCs/>
              </w:rPr>
            </w:pPr>
            <w:r>
              <w:t>Process is repeated for multiple pieces of equipment and Agency is provided with a work order and Certificate of Destruction at the end of service.</w:t>
            </w:r>
          </w:p>
          <w:p w14:paraId="675F68CE" w14:textId="77777777" w:rsidR="00C218B6" w:rsidRPr="002C6F5F" w:rsidRDefault="00C218B6" w:rsidP="00C218B6">
            <w:pPr>
              <w:pStyle w:val="ListParagraph"/>
              <w:numPr>
                <w:ilvl w:val="0"/>
                <w:numId w:val="16"/>
              </w:numPr>
              <w:rPr>
                <w:b/>
                <w:bCs/>
              </w:rPr>
            </w:pPr>
            <w:r>
              <w:t>Driver continues on his route and repeats this process for every Agency</w:t>
            </w:r>
          </w:p>
          <w:p w14:paraId="5244822C" w14:textId="77777777" w:rsidR="00C218B6" w:rsidRPr="002C6F5F" w:rsidRDefault="00C218B6" w:rsidP="00C218B6">
            <w:pPr>
              <w:pStyle w:val="ListParagraph"/>
              <w:numPr>
                <w:ilvl w:val="0"/>
                <w:numId w:val="16"/>
              </w:numPr>
              <w:rPr>
                <w:b/>
                <w:bCs/>
              </w:rPr>
            </w:pPr>
            <w:r>
              <w:t>Driver returns to FRMS at the end of his route and backs up to a dock door</w:t>
            </w:r>
          </w:p>
          <w:p w14:paraId="2942BBEF" w14:textId="77777777" w:rsidR="00C218B6" w:rsidRPr="002C6F5F" w:rsidRDefault="00C218B6" w:rsidP="00C218B6">
            <w:pPr>
              <w:pStyle w:val="ListParagraph"/>
              <w:numPr>
                <w:ilvl w:val="1"/>
                <w:numId w:val="16"/>
              </w:numPr>
              <w:rPr>
                <w:b/>
                <w:bCs/>
              </w:rPr>
            </w:pPr>
            <w:r>
              <w:t>Dock Door is monitored with a door chime and security camera</w:t>
            </w:r>
          </w:p>
          <w:p w14:paraId="00309386" w14:textId="66C86DDA" w:rsidR="00C218B6" w:rsidRPr="002C6F5F" w:rsidRDefault="00C218B6" w:rsidP="00C218B6">
            <w:pPr>
              <w:pStyle w:val="ListParagraph"/>
              <w:numPr>
                <w:ilvl w:val="0"/>
                <w:numId w:val="16"/>
              </w:numPr>
              <w:rPr>
                <w:b/>
                <w:bCs/>
              </w:rPr>
            </w:pPr>
            <w:r>
              <w:t>Driver offloads the equipment on his truck</w:t>
            </w:r>
            <w:r w:rsidR="000A1D34">
              <w:t xml:space="preserve"> into the FRMS warehouse</w:t>
            </w:r>
            <w:r>
              <w:t xml:space="preserve"> the same day</w:t>
            </w:r>
          </w:p>
          <w:p w14:paraId="62982B08" w14:textId="77777777" w:rsidR="00C218B6" w:rsidRPr="00380751" w:rsidRDefault="00C218B6" w:rsidP="00C218B6">
            <w:pPr>
              <w:pStyle w:val="ListParagraph"/>
              <w:numPr>
                <w:ilvl w:val="0"/>
                <w:numId w:val="16"/>
              </w:numPr>
              <w:rPr>
                <w:b/>
                <w:bCs/>
              </w:rPr>
            </w:pPr>
            <w:r>
              <w:t>Driver puts toters into queue to be shred and labels each toter with a “Number 1” tag to indicate the toter has been at FRMS’s facility for 1 Day.</w:t>
            </w:r>
          </w:p>
          <w:p w14:paraId="02B7CA52" w14:textId="77777777" w:rsidR="00C218B6" w:rsidRPr="00380751" w:rsidRDefault="00C218B6" w:rsidP="00C218B6">
            <w:pPr>
              <w:pStyle w:val="ListParagraph"/>
              <w:numPr>
                <w:ilvl w:val="1"/>
                <w:numId w:val="16"/>
              </w:numPr>
              <w:rPr>
                <w:b/>
                <w:bCs/>
              </w:rPr>
            </w:pPr>
            <w:r>
              <w:t xml:space="preserve">Toters still needing to be shred on day 2 are re-labeled with “Number 2” </w:t>
            </w:r>
          </w:p>
          <w:p w14:paraId="5FD969AE" w14:textId="53A3C608" w:rsidR="00C218B6" w:rsidRPr="0011469A" w:rsidRDefault="00C218B6" w:rsidP="00C218B6">
            <w:pPr>
              <w:pStyle w:val="ListParagraph"/>
              <w:numPr>
                <w:ilvl w:val="1"/>
                <w:numId w:val="16"/>
              </w:numPr>
              <w:rPr>
                <w:b/>
                <w:bCs/>
              </w:rPr>
            </w:pPr>
            <w:r>
              <w:t>Toters still needing to be shred on day 3 are re-labeled with “Number 3” and are considered to be of the highest priority and must be shred that day</w:t>
            </w:r>
          </w:p>
          <w:p w14:paraId="4CF0F533" w14:textId="60522977" w:rsidR="0011469A" w:rsidRDefault="0011469A" w:rsidP="0011469A">
            <w:pPr>
              <w:rPr>
                <w:b/>
                <w:bCs/>
              </w:rPr>
            </w:pPr>
          </w:p>
          <w:p w14:paraId="4B0DB3C4" w14:textId="12784EF4" w:rsidR="0011469A" w:rsidRPr="0011469A" w:rsidRDefault="0011469A" w:rsidP="0011469A">
            <w:pPr>
              <w:rPr>
                <w:b/>
                <w:bCs/>
              </w:rPr>
            </w:pPr>
            <w:r>
              <w:rPr>
                <w:b/>
                <w:bCs/>
              </w:rPr>
              <w:lastRenderedPageBreak/>
              <w:t xml:space="preserve">No </w:t>
            </w:r>
            <w:r w:rsidR="000A1D34">
              <w:rPr>
                <w:b/>
                <w:bCs/>
              </w:rPr>
              <w:t xml:space="preserve">Facility-Based </w:t>
            </w:r>
            <w:r>
              <w:rPr>
                <w:b/>
                <w:bCs/>
              </w:rPr>
              <w:t>Routes are ever over-night. The driver returns to the warehouse at the end of each day and unloads material.</w:t>
            </w:r>
          </w:p>
          <w:p w14:paraId="11F2AAAA" w14:textId="77777777" w:rsidR="006C154C" w:rsidRDefault="006C154C" w:rsidP="00C218B6">
            <w:pPr>
              <w:pStyle w:val="ListParagraph"/>
              <w:rPr>
                <w:sz w:val="24"/>
                <w:szCs w:val="24"/>
              </w:rPr>
            </w:pPr>
          </w:p>
        </w:tc>
      </w:tr>
    </w:tbl>
    <w:p w14:paraId="25247CBF" w14:textId="779F1DB2" w:rsidR="00B107BE" w:rsidRPr="00B107BE" w:rsidRDefault="00B107BE" w:rsidP="00B107BE">
      <w:pPr>
        <w:spacing w:line="240" w:lineRule="auto"/>
        <w:rPr>
          <w:sz w:val="24"/>
          <w:szCs w:val="24"/>
        </w:rPr>
      </w:pPr>
    </w:p>
    <w:p w14:paraId="0A1B4A5B" w14:textId="49E532BF" w:rsidR="00B107BE" w:rsidRDefault="00B107BE" w:rsidP="00D4673E">
      <w:pPr>
        <w:pStyle w:val="ListParagraph"/>
        <w:numPr>
          <w:ilvl w:val="0"/>
          <w:numId w:val="1"/>
        </w:numPr>
        <w:spacing w:line="240" w:lineRule="auto"/>
        <w:rPr>
          <w:sz w:val="24"/>
          <w:szCs w:val="24"/>
        </w:rPr>
      </w:pPr>
      <w:r>
        <w:rPr>
          <w:sz w:val="24"/>
          <w:szCs w:val="24"/>
        </w:rPr>
        <w:t>F</w:t>
      </w:r>
      <w:r w:rsidRPr="00B107BE">
        <w:rPr>
          <w:sz w:val="24"/>
          <w:szCs w:val="24"/>
        </w:rPr>
        <w:t>or off-site / facility based shredding services</w:t>
      </w:r>
      <w:r>
        <w:rPr>
          <w:sz w:val="24"/>
          <w:szCs w:val="24"/>
        </w:rPr>
        <w:t xml:space="preserve"> explain any (potential and actual) excess time between arrival to the facility and actual time of destruction. </w:t>
      </w:r>
    </w:p>
    <w:tbl>
      <w:tblPr>
        <w:tblStyle w:val="TableGrid"/>
        <w:tblW w:w="0" w:type="auto"/>
        <w:tblInd w:w="720" w:type="dxa"/>
        <w:tblLook w:val="04A0" w:firstRow="1" w:lastRow="0" w:firstColumn="1" w:lastColumn="0" w:noHBand="0" w:noVBand="1"/>
      </w:tblPr>
      <w:tblGrid>
        <w:gridCol w:w="8630"/>
      </w:tblGrid>
      <w:tr w:rsidR="00B107BE" w14:paraId="07D8891E" w14:textId="77777777" w:rsidTr="00B107BE">
        <w:tc>
          <w:tcPr>
            <w:tcW w:w="9350" w:type="dxa"/>
            <w:shd w:val="clear" w:color="auto" w:fill="FFF2CC" w:themeFill="accent4" w:themeFillTint="33"/>
          </w:tcPr>
          <w:p w14:paraId="0779837F" w14:textId="62C1A2EC" w:rsidR="0012147B" w:rsidRDefault="0012147B" w:rsidP="0012147B">
            <w:r>
              <w:t xml:space="preserve">FRMS adheres to NAID AAA Certification requirements as it pertains to destruction times for off-site/facility based toters. </w:t>
            </w:r>
            <w:r w:rsidR="000A1D34">
              <w:t>Our</w:t>
            </w:r>
            <w:r>
              <w:t xml:space="preserve"> process for meeting the 3-business</w:t>
            </w:r>
            <w:r w:rsidR="000A1D34">
              <w:t xml:space="preserve"> day</w:t>
            </w:r>
            <w:r>
              <w:t xml:space="preserve"> requirement for NAID is:</w:t>
            </w:r>
          </w:p>
          <w:p w14:paraId="5BB6621F" w14:textId="77777777" w:rsidR="0012147B" w:rsidRDefault="0012147B" w:rsidP="0012147B">
            <w:pPr>
              <w:pStyle w:val="ListParagraph"/>
              <w:numPr>
                <w:ilvl w:val="0"/>
                <w:numId w:val="17"/>
              </w:numPr>
            </w:pPr>
            <w:r>
              <w:t>Driver puts toters into queue to be shred at the end of their route</w:t>
            </w:r>
          </w:p>
          <w:p w14:paraId="7EDF27EF" w14:textId="77777777" w:rsidR="0012147B" w:rsidRDefault="0012147B" w:rsidP="0012147B">
            <w:pPr>
              <w:pStyle w:val="ListParagraph"/>
              <w:numPr>
                <w:ilvl w:val="0"/>
                <w:numId w:val="17"/>
              </w:numPr>
            </w:pPr>
            <w:r>
              <w:t>Each toter is labeled with a “Number 1” tag</w:t>
            </w:r>
          </w:p>
          <w:p w14:paraId="520BF283" w14:textId="77777777" w:rsidR="0012147B" w:rsidRDefault="0012147B" w:rsidP="0012147B">
            <w:pPr>
              <w:pStyle w:val="ListParagraph"/>
              <w:numPr>
                <w:ilvl w:val="0"/>
                <w:numId w:val="17"/>
              </w:numPr>
            </w:pPr>
            <w:r>
              <w:t>Toters still needing to be shred on day 2 are re-labeled with “Number 2”</w:t>
            </w:r>
          </w:p>
          <w:p w14:paraId="2F635AA4" w14:textId="77777777" w:rsidR="0012147B" w:rsidRDefault="0012147B" w:rsidP="0012147B">
            <w:pPr>
              <w:pStyle w:val="ListParagraph"/>
              <w:numPr>
                <w:ilvl w:val="0"/>
                <w:numId w:val="17"/>
              </w:numPr>
            </w:pPr>
            <w:r>
              <w:t>Toters still needing to be shred on day 3 are re-labeled with “Number 3” and are considered to be of the highest priority and must be shred that day</w:t>
            </w:r>
          </w:p>
          <w:p w14:paraId="1919A4EB" w14:textId="77777777" w:rsidR="00B107BE" w:rsidRDefault="00B107BE" w:rsidP="00B107BE">
            <w:pPr>
              <w:pStyle w:val="ListParagraph"/>
              <w:ind w:left="0"/>
              <w:rPr>
                <w:sz w:val="24"/>
                <w:szCs w:val="24"/>
              </w:rPr>
            </w:pPr>
          </w:p>
        </w:tc>
      </w:tr>
    </w:tbl>
    <w:p w14:paraId="65FDEC22" w14:textId="77777777" w:rsidR="00B107BE" w:rsidRDefault="00B107BE" w:rsidP="00B107BE">
      <w:pPr>
        <w:pStyle w:val="ListParagraph"/>
        <w:spacing w:line="240" w:lineRule="auto"/>
        <w:rPr>
          <w:sz w:val="24"/>
          <w:szCs w:val="24"/>
        </w:rPr>
      </w:pPr>
    </w:p>
    <w:p w14:paraId="4D265487" w14:textId="29D27690" w:rsidR="00337033" w:rsidRDefault="00337033" w:rsidP="00D4673E">
      <w:pPr>
        <w:pStyle w:val="ListParagraph"/>
        <w:numPr>
          <w:ilvl w:val="0"/>
          <w:numId w:val="1"/>
        </w:numPr>
        <w:spacing w:line="240" w:lineRule="auto"/>
        <w:rPr>
          <w:sz w:val="24"/>
          <w:szCs w:val="24"/>
        </w:rPr>
      </w:pPr>
      <w:r w:rsidRPr="00D4673E">
        <w:rPr>
          <w:sz w:val="24"/>
          <w:szCs w:val="24"/>
        </w:rPr>
        <w:t>Describe your process for destruction of media. How can you ensure all media will be secure until shredding is complete?</w:t>
      </w:r>
    </w:p>
    <w:tbl>
      <w:tblPr>
        <w:tblStyle w:val="TableGrid"/>
        <w:tblW w:w="0" w:type="auto"/>
        <w:tblInd w:w="720" w:type="dxa"/>
        <w:tblLook w:val="04A0" w:firstRow="1" w:lastRow="0" w:firstColumn="1" w:lastColumn="0" w:noHBand="0" w:noVBand="1"/>
      </w:tblPr>
      <w:tblGrid>
        <w:gridCol w:w="8630"/>
      </w:tblGrid>
      <w:tr w:rsidR="006C154C" w14:paraId="6752B92E" w14:textId="77777777" w:rsidTr="006C154C">
        <w:tc>
          <w:tcPr>
            <w:tcW w:w="9350" w:type="dxa"/>
            <w:shd w:val="clear" w:color="auto" w:fill="FFF2CC" w:themeFill="accent4" w:themeFillTint="33"/>
          </w:tcPr>
          <w:p w14:paraId="7B320FDE" w14:textId="77777777" w:rsidR="00794DF7" w:rsidRDefault="007E259E" w:rsidP="000A1D34">
            <w:r>
              <w:t xml:space="preserve">Small amounts of media may be placed inside the equipment (excluding hard-drives and tapes with metal backing plates) and will be treated the same as if it were paper material. </w:t>
            </w:r>
          </w:p>
          <w:p w14:paraId="39D3D39A" w14:textId="77777777" w:rsidR="00794DF7" w:rsidRDefault="00794DF7" w:rsidP="007E259E">
            <w:pPr>
              <w:pStyle w:val="ListParagraph"/>
            </w:pPr>
          </w:p>
          <w:p w14:paraId="668FBB83" w14:textId="77777777" w:rsidR="006C154C" w:rsidRDefault="007E259E" w:rsidP="000A1D34">
            <w:r>
              <w:t xml:space="preserve">If </w:t>
            </w:r>
            <w:r w:rsidR="00EB0152">
              <w:t xml:space="preserve">an </w:t>
            </w:r>
            <w:r>
              <w:t>Agenc</w:t>
            </w:r>
            <w:r w:rsidR="00EB0152">
              <w:t>y</w:t>
            </w:r>
            <w:r>
              <w:t xml:space="preserve"> ha</w:t>
            </w:r>
            <w:r w:rsidR="00EB0152">
              <w:t>s</w:t>
            </w:r>
            <w:r>
              <w:t xml:space="preserve"> hard-drives to destroy, the Agency is responsible for deciding whether they opt-out or opt-in to serial number tracking. </w:t>
            </w:r>
          </w:p>
          <w:p w14:paraId="71E6A630" w14:textId="77777777" w:rsidR="00AE6EC0" w:rsidRDefault="00AE6EC0" w:rsidP="00AE6EC0">
            <w:pPr>
              <w:pStyle w:val="ListParagraph"/>
            </w:pPr>
          </w:p>
          <w:p w14:paraId="7C0C5D87" w14:textId="77777777" w:rsidR="00AE6EC0" w:rsidRDefault="00AE6EC0" w:rsidP="00AE6EC0">
            <w:pPr>
              <w:rPr>
                <w:b/>
                <w:bCs/>
              </w:rPr>
            </w:pPr>
            <w:r>
              <w:rPr>
                <w:b/>
                <w:bCs/>
              </w:rPr>
              <w:t>Opt-Out</w:t>
            </w:r>
          </w:p>
          <w:p w14:paraId="016CF749" w14:textId="77777777" w:rsidR="00AE6EC0" w:rsidRPr="008538F7" w:rsidRDefault="00AE6EC0" w:rsidP="00AE6EC0">
            <w:pPr>
              <w:pStyle w:val="ListParagraph"/>
              <w:numPr>
                <w:ilvl w:val="0"/>
                <w:numId w:val="18"/>
              </w:numPr>
              <w:rPr>
                <w:b/>
                <w:bCs/>
              </w:rPr>
            </w:pPr>
            <w:r>
              <w:t>Agency is required to sign a Serial Number Recordation “Opt-Out” Agreement</w:t>
            </w:r>
          </w:p>
          <w:p w14:paraId="4C576D15" w14:textId="77777777" w:rsidR="00AE6EC0" w:rsidRDefault="00AE6EC0" w:rsidP="00AE6EC0">
            <w:pPr>
              <w:rPr>
                <w:b/>
                <w:bCs/>
              </w:rPr>
            </w:pPr>
            <w:r>
              <w:rPr>
                <w:b/>
                <w:bCs/>
              </w:rPr>
              <w:t>Opt-In</w:t>
            </w:r>
          </w:p>
          <w:p w14:paraId="510095FF" w14:textId="77777777" w:rsidR="00AE6EC0" w:rsidRPr="008538F7" w:rsidRDefault="00AE6EC0" w:rsidP="00AE6EC0">
            <w:pPr>
              <w:pStyle w:val="ListParagraph"/>
              <w:numPr>
                <w:ilvl w:val="0"/>
                <w:numId w:val="18"/>
              </w:numPr>
              <w:rPr>
                <w:b/>
                <w:bCs/>
              </w:rPr>
            </w:pPr>
            <w:r>
              <w:t>FRMS will send (by email) a serial number identification worksheet</w:t>
            </w:r>
          </w:p>
          <w:p w14:paraId="1E873500" w14:textId="77777777" w:rsidR="00AE6EC0" w:rsidRPr="007F4B2D" w:rsidRDefault="00AE6EC0" w:rsidP="00AE6EC0">
            <w:pPr>
              <w:pStyle w:val="ListParagraph"/>
              <w:numPr>
                <w:ilvl w:val="0"/>
                <w:numId w:val="18"/>
              </w:numPr>
              <w:rPr>
                <w:b/>
                <w:bCs/>
              </w:rPr>
            </w:pPr>
            <w:r>
              <w:t>Agency will identify the serial number of each hard drive to be destroyed and send the form back to FRMS</w:t>
            </w:r>
          </w:p>
          <w:p w14:paraId="440900EA" w14:textId="77777777" w:rsidR="00AE6EC0" w:rsidRPr="007F4B2D" w:rsidRDefault="00AE6EC0" w:rsidP="00AE6EC0">
            <w:pPr>
              <w:pStyle w:val="ListParagraph"/>
              <w:numPr>
                <w:ilvl w:val="0"/>
                <w:numId w:val="18"/>
              </w:numPr>
              <w:rPr>
                <w:b/>
                <w:bCs/>
              </w:rPr>
            </w:pPr>
            <w:r>
              <w:t>Driver will cross-reference this form with the actual hard drives to be destroyed</w:t>
            </w:r>
          </w:p>
          <w:p w14:paraId="2874E887" w14:textId="77777777" w:rsidR="00AE6EC0" w:rsidRPr="007F4B2D" w:rsidRDefault="00AE6EC0" w:rsidP="00AE6EC0">
            <w:pPr>
              <w:pStyle w:val="ListParagraph"/>
              <w:numPr>
                <w:ilvl w:val="0"/>
                <w:numId w:val="18"/>
              </w:numPr>
              <w:rPr>
                <w:b/>
                <w:bCs/>
              </w:rPr>
            </w:pPr>
            <w:r>
              <w:t>Both parties sign off</w:t>
            </w:r>
          </w:p>
          <w:p w14:paraId="28093C84" w14:textId="621321C0" w:rsidR="00AE6EC0" w:rsidRPr="007F4B2D" w:rsidRDefault="00AE6EC0" w:rsidP="00AE6EC0">
            <w:pPr>
              <w:pStyle w:val="ListParagraph"/>
              <w:numPr>
                <w:ilvl w:val="0"/>
                <w:numId w:val="18"/>
              </w:numPr>
              <w:rPr>
                <w:b/>
                <w:bCs/>
              </w:rPr>
            </w:pPr>
            <w:r>
              <w:t xml:space="preserve">Material is tagged just as paper toters are tagged to meet the </w:t>
            </w:r>
            <w:r w:rsidR="000A1D34">
              <w:t xml:space="preserve">3-business day </w:t>
            </w:r>
            <w:r>
              <w:t>NAID AAA Certification</w:t>
            </w:r>
            <w:r w:rsidR="000A1D34">
              <w:t xml:space="preserve"> requirement</w:t>
            </w:r>
            <w:r>
              <w:t xml:space="preserve"> for media destruction </w:t>
            </w:r>
          </w:p>
          <w:p w14:paraId="1DE14CF9" w14:textId="33196FE6" w:rsidR="00AE6EC0" w:rsidRPr="00AE6EC0" w:rsidRDefault="00AE6EC0" w:rsidP="00AE6EC0">
            <w:pPr>
              <w:pStyle w:val="ListParagraph"/>
            </w:pPr>
          </w:p>
        </w:tc>
      </w:tr>
    </w:tbl>
    <w:p w14:paraId="7F28FA8A" w14:textId="77777777" w:rsidR="006C154C" w:rsidRPr="00D4673E" w:rsidRDefault="006C154C" w:rsidP="006C154C">
      <w:pPr>
        <w:pStyle w:val="ListParagraph"/>
        <w:spacing w:line="240" w:lineRule="auto"/>
        <w:rPr>
          <w:sz w:val="24"/>
          <w:szCs w:val="24"/>
        </w:rPr>
      </w:pPr>
    </w:p>
    <w:p w14:paraId="3D7DBA1C" w14:textId="6B9719E9" w:rsidR="00337033" w:rsidRDefault="00337033" w:rsidP="00D4673E">
      <w:pPr>
        <w:pStyle w:val="ListParagraph"/>
        <w:numPr>
          <w:ilvl w:val="0"/>
          <w:numId w:val="1"/>
        </w:numPr>
        <w:spacing w:line="240" w:lineRule="auto"/>
        <w:rPr>
          <w:sz w:val="24"/>
          <w:szCs w:val="24"/>
        </w:rPr>
      </w:pPr>
      <w:r w:rsidRPr="00D4673E">
        <w:rPr>
          <w:sz w:val="24"/>
          <w:szCs w:val="24"/>
        </w:rPr>
        <w:t>Will non-FTI media (e.g., CDs/DVDs) be kept in the same console/bins as paper? If yes is there a limit to how much non-FTI media can be combined? If no, describe the separate console / bin that will be provided solely for non-FTI media.</w:t>
      </w:r>
    </w:p>
    <w:tbl>
      <w:tblPr>
        <w:tblStyle w:val="TableGrid"/>
        <w:tblW w:w="0" w:type="auto"/>
        <w:tblInd w:w="720" w:type="dxa"/>
        <w:tblLook w:val="04A0" w:firstRow="1" w:lastRow="0" w:firstColumn="1" w:lastColumn="0" w:noHBand="0" w:noVBand="1"/>
      </w:tblPr>
      <w:tblGrid>
        <w:gridCol w:w="8630"/>
      </w:tblGrid>
      <w:tr w:rsidR="006C154C" w14:paraId="3ECB27A1" w14:textId="77777777" w:rsidTr="006C154C">
        <w:tc>
          <w:tcPr>
            <w:tcW w:w="9350" w:type="dxa"/>
            <w:shd w:val="clear" w:color="auto" w:fill="FFF2CC" w:themeFill="accent4" w:themeFillTint="33"/>
          </w:tcPr>
          <w:p w14:paraId="67251E2E" w14:textId="6E53C708" w:rsidR="007E259E" w:rsidRDefault="00AE6EC0" w:rsidP="007E259E">
            <w:pPr>
              <w:pStyle w:val="ListParagraph"/>
            </w:pPr>
            <w:r>
              <w:t>Any m</w:t>
            </w:r>
            <w:r w:rsidR="003A53FD">
              <w:t>edia</w:t>
            </w:r>
            <w:r>
              <w:t xml:space="preserve"> that comes into the possession of FRMS will be treated as FTI material</w:t>
            </w:r>
            <w:r w:rsidR="003A53FD">
              <w:t xml:space="preserve"> and</w:t>
            </w:r>
            <w:r>
              <w:t xml:space="preserve"> is</w:t>
            </w:r>
            <w:r w:rsidR="0024101C">
              <w:t xml:space="preserve"> destroyed the same way. </w:t>
            </w:r>
            <w:r w:rsidR="007E259E">
              <w:t xml:space="preserve">Small amounts </w:t>
            </w:r>
            <w:r>
              <w:t xml:space="preserve">of media </w:t>
            </w:r>
            <w:r w:rsidR="007E259E">
              <w:t xml:space="preserve">may be kept in the same equipment however if the Agency has large amounts of media, </w:t>
            </w:r>
            <w:r w:rsidR="003A53FD">
              <w:t>FRMS can</w:t>
            </w:r>
            <w:r w:rsidR="007E259E">
              <w:t xml:space="preserve"> provide equipment that is made to specifically hold this type of material</w:t>
            </w:r>
            <w:r>
              <w:t xml:space="preserve">. The media bins have a </w:t>
            </w:r>
            <w:r w:rsidR="007E259E">
              <w:t>slot on the top</w:t>
            </w:r>
            <w:r w:rsidR="00C51305">
              <w:t xml:space="preserve"> which</w:t>
            </w:r>
            <w:r w:rsidR="007E259E">
              <w:t xml:space="preserve"> is bigger</w:t>
            </w:r>
            <w:r>
              <w:t xml:space="preserve"> (to allow hard-drives and tapes to fit)</w:t>
            </w:r>
            <w:r w:rsidR="00C51305">
              <w:t xml:space="preserve"> and</w:t>
            </w:r>
            <w:r>
              <w:t xml:space="preserve"> are </w:t>
            </w:r>
            <w:r w:rsidR="007E259E">
              <w:t xml:space="preserve">reinforced </w:t>
            </w:r>
            <w:r>
              <w:t xml:space="preserve">due to </w:t>
            </w:r>
            <w:r w:rsidR="00C51305">
              <w:t xml:space="preserve">the </w:t>
            </w:r>
            <w:r>
              <w:t>extra weight</w:t>
            </w:r>
            <w:r w:rsidR="004D541A">
              <w:t>.</w:t>
            </w:r>
          </w:p>
          <w:p w14:paraId="598E2FC3" w14:textId="77777777" w:rsidR="006C154C" w:rsidRDefault="006C154C" w:rsidP="006C154C">
            <w:pPr>
              <w:pStyle w:val="ListParagraph"/>
              <w:ind w:left="0"/>
              <w:rPr>
                <w:sz w:val="24"/>
                <w:szCs w:val="24"/>
              </w:rPr>
            </w:pPr>
          </w:p>
        </w:tc>
      </w:tr>
    </w:tbl>
    <w:p w14:paraId="1EC9F7AF" w14:textId="77777777" w:rsidR="006C154C" w:rsidRPr="00D4673E" w:rsidRDefault="006C154C" w:rsidP="006C154C">
      <w:pPr>
        <w:pStyle w:val="ListParagraph"/>
        <w:spacing w:line="240" w:lineRule="auto"/>
        <w:rPr>
          <w:sz w:val="24"/>
          <w:szCs w:val="24"/>
        </w:rPr>
      </w:pPr>
    </w:p>
    <w:p w14:paraId="7D71B2CC" w14:textId="12BC1286" w:rsidR="00337033" w:rsidRDefault="00337033" w:rsidP="00D4673E">
      <w:pPr>
        <w:pStyle w:val="ListParagraph"/>
        <w:numPr>
          <w:ilvl w:val="0"/>
          <w:numId w:val="1"/>
        </w:numPr>
        <w:spacing w:line="240" w:lineRule="auto"/>
        <w:rPr>
          <w:sz w:val="24"/>
          <w:szCs w:val="24"/>
        </w:rPr>
      </w:pPr>
      <w:r w:rsidRPr="00D4673E">
        <w:rPr>
          <w:sz w:val="24"/>
          <w:szCs w:val="24"/>
        </w:rPr>
        <w:t xml:space="preserve">During transit has any bin ever been lost or misplaced? If yes, how was it recovered and what was the outcome. </w:t>
      </w:r>
    </w:p>
    <w:tbl>
      <w:tblPr>
        <w:tblStyle w:val="TableGrid"/>
        <w:tblW w:w="0" w:type="auto"/>
        <w:tblInd w:w="720" w:type="dxa"/>
        <w:tblLook w:val="04A0" w:firstRow="1" w:lastRow="0" w:firstColumn="1" w:lastColumn="0" w:noHBand="0" w:noVBand="1"/>
      </w:tblPr>
      <w:tblGrid>
        <w:gridCol w:w="8630"/>
      </w:tblGrid>
      <w:tr w:rsidR="006C154C" w14:paraId="0556AE99" w14:textId="77777777" w:rsidTr="006C154C">
        <w:tc>
          <w:tcPr>
            <w:tcW w:w="9350" w:type="dxa"/>
            <w:shd w:val="clear" w:color="auto" w:fill="FFF2CC" w:themeFill="accent4" w:themeFillTint="33"/>
          </w:tcPr>
          <w:p w14:paraId="64494BCE" w14:textId="2C1D7AB3" w:rsidR="007E259E" w:rsidRDefault="007E259E" w:rsidP="007E259E">
            <w:pPr>
              <w:pStyle w:val="ListParagraph"/>
            </w:pPr>
            <w:r>
              <w:t>No</w:t>
            </w:r>
            <w:r w:rsidR="002C6634">
              <w:t xml:space="preserve"> – FRMS has never lost or misplaced a bin.</w:t>
            </w:r>
          </w:p>
          <w:p w14:paraId="4DA31B2F" w14:textId="6AEE1532" w:rsidR="006C154C" w:rsidRDefault="006C154C" w:rsidP="007E259E">
            <w:pPr>
              <w:pStyle w:val="ListParagraph"/>
              <w:tabs>
                <w:tab w:val="left" w:pos="915"/>
              </w:tabs>
              <w:ind w:left="0"/>
              <w:rPr>
                <w:sz w:val="24"/>
                <w:szCs w:val="24"/>
              </w:rPr>
            </w:pPr>
          </w:p>
        </w:tc>
      </w:tr>
    </w:tbl>
    <w:p w14:paraId="541F59A6" w14:textId="77777777" w:rsidR="006C154C" w:rsidRPr="00D4673E" w:rsidRDefault="006C154C" w:rsidP="006C154C">
      <w:pPr>
        <w:pStyle w:val="ListParagraph"/>
        <w:spacing w:line="240" w:lineRule="auto"/>
        <w:rPr>
          <w:sz w:val="24"/>
          <w:szCs w:val="24"/>
        </w:rPr>
      </w:pPr>
    </w:p>
    <w:p w14:paraId="1F33416E" w14:textId="6974D2DC" w:rsidR="00337033" w:rsidRDefault="00337033" w:rsidP="00D4673E">
      <w:pPr>
        <w:pStyle w:val="ListParagraph"/>
        <w:numPr>
          <w:ilvl w:val="0"/>
          <w:numId w:val="1"/>
        </w:numPr>
        <w:spacing w:line="240" w:lineRule="auto"/>
        <w:rPr>
          <w:sz w:val="24"/>
          <w:szCs w:val="24"/>
        </w:rPr>
      </w:pPr>
      <w:r w:rsidRPr="00D4673E">
        <w:rPr>
          <w:sz w:val="24"/>
          <w:szCs w:val="24"/>
        </w:rPr>
        <w:t xml:space="preserve">Describe the capacity of the trucks intended for use for both on-site and off-site shredding. </w:t>
      </w:r>
    </w:p>
    <w:tbl>
      <w:tblPr>
        <w:tblStyle w:val="TableGrid"/>
        <w:tblW w:w="0" w:type="auto"/>
        <w:tblInd w:w="720" w:type="dxa"/>
        <w:tblLook w:val="04A0" w:firstRow="1" w:lastRow="0" w:firstColumn="1" w:lastColumn="0" w:noHBand="0" w:noVBand="1"/>
      </w:tblPr>
      <w:tblGrid>
        <w:gridCol w:w="8630"/>
      </w:tblGrid>
      <w:tr w:rsidR="006C154C" w14:paraId="442A4536" w14:textId="77777777" w:rsidTr="006C154C">
        <w:tc>
          <w:tcPr>
            <w:tcW w:w="9350" w:type="dxa"/>
            <w:shd w:val="clear" w:color="auto" w:fill="FFF2CC" w:themeFill="accent4" w:themeFillTint="33"/>
          </w:tcPr>
          <w:p w14:paraId="76FF88A6" w14:textId="5474F236" w:rsidR="006C154C" w:rsidRPr="00E1354D" w:rsidRDefault="007E259E" w:rsidP="00E1354D">
            <w:pPr>
              <w:pStyle w:val="ListParagraph"/>
            </w:pPr>
            <w:r>
              <w:t xml:space="preserve">Each </w:t>
            </w:r>
            <w:r w:rsidR="00E1354D">
              <w:t xml:space="preserve">of FRMS’s </w:t>
            </w:r>
            <w:r>
              <w:t xml:space="preserve">on-site trucks hold approximately 10,000 </w:t>
            </w:r>
            <w:proofErr w:type="spellStart"/>
            <w:r>
              <w:t>lbs</w:t>
            </w:r>
            <w:proofErr w:type="spellEnd"/>
            <w:r>
              <w:t xml:space="preserve"> of shredded material. Each </w:t>
            </w:r>
            <w:r w:rsidR="00E1354D">
              <w:t xml:space="preserve">of FRMS’s </w:t>
            </w:r>
            <w:r>
              <w:t>plant-based truck holds the equivalent of 12 pallets or 30, 96-gallon toters.</w:t>
            </w:r>
          </w:p>
        </w:tc>
      </w:tr>
    </w:tbl>
    <w:p w14:paraId="41CA335D" w14:textId="77777777" w:rsidR="006C154C" w:rsidRPr="00D4673E" w:rsidRDefault="006C154C" w:rsidP="006C154C">
      <w:pPr>
        <w:pStyle w:val="ListParagraph"/>
        <w:spacing w:line="240" w:lineRule="auto"/>
        <w:rPr>
          <w:sz w:val="24"/>
          <w:szCs w:val="24"/>
        </w:rPr>
      </w:pPr>
    </w:p>
    <w:p w14:paraId="151A9107" w14:textId="24AE1198" w:rsidR="00337033" w:rsidRDefault="00337033" w:rsidP="00D4673E">
      <w:pPr>
        <w:pStyle w:val="ListParagraph"/>
        <w:numPr>
          <w:ilvl w:val="0"/>
          <w:numId w:val="1"/>
        </w:numPr>
        <w:spacing w:line="240" w:lineRule="auto"/>
        <w:rPr>
          <w:sz w:val="24"/>
          <w:szCs w:val="24"/>
        </w:rPr>
      </w:pPr>
      <w:r w:rsidRPr="00D4673E">
        <w:rPr>
          <w:sz w:val="24"/>
          <w:szCs w:val="24"/>
        </w:rPr>
        <w:t xml:space="preserve">Provide a description of the facilities in which off-site/plant-based destruction will take place and how the facility is kept secure. </w:t>
      </w:r>
    </w:p>
    <w:tbl>
      <w:tblPr>
        <w:tblStyle w:val="TableGrid"/>
        <w:tblW w:w="0" w:type="auto"/>
        <w:tblInd w:w="720" w:type="dxa"/>
        <w:tblLook w:val="04A0" w:firstRow="1" w:lastRow="0" w:firstColumn="1" w:lastColumn="0" w:noHBand="0" w:noVBand="1"/>
      </w:tblPr>
      <w:tblGrid>
        <w:gridCol w:w="8630"/>
      </w:tblGrid>
      <w:tr w:rsidR="006C154C" w14:paraId="242E9E4E" w14:textId="77777777" w:rsidTr="006C154C">
        <w:tc>
          <w:tcPr>
            <w:tcW w:w="9350" w:type="dxa"/>
            <w:shd w:val="clear" w:color="auto" w:fill="FFF2CC" w:themeFill="accent4" w:themeFillTint="33"/>
          </w:tcPr>
          <w:p w14:paraId="772DA3DC" w14:textId="77777777" w:rsidR="00807EA8" w:rsidRDefault="00807EA8" w:rsidP="00807EA8">
            <w:r>
              <w:t>FRMS – 1140 Hayden Street, Fort Wayne, IN</w:t>
            </w:r>
          </w:p>
          <w:p w14:paraId="2CF42F47" w14:textId="77777777" w:rsidR="00807EA8" w:rsidRDefault="00807EA8" w:rsidP="00807EA8">
            <w:pPr>
              <w:pStyle w:val="ListParagraph"/>
              <w:numPr>
                <w:ilvl w:val="0"/>
                <w:numId w:val="19"/>
              </w:numPr>
            </w:pPr>
            <w:r>
              <w:t>Every entrance/exit is locked 24/7</w:t>
            </w:r>
          </w:p>
          <w:p w14:paraId="2EC6701D" w14:textId="77777777" w:rsidR="00807EA8" w:rsidRDefault="00807EA8" w:rsidP="00807EA8">
            <w:pPr>
              <w:pStyle w:val="ListParagraph"/>
              <w:numPr>
                <w:ilvl w:val="0"/>
                <w:numId w:val="19"/>
              </w:numPr>
            </w:pPr>
            <w:r>
              <w:t xml:space="preserve">Every entrance/exit automatically locks </w:t>
            </w:r>
          </w:p>
          <w:p w14:paraId="0DC7E0A7" w14:textId="77777777" w:rsidR="00807EA8" w:rsidRDefault="00807EA8" w:rsidP="00807EA8">
            <w:pPr>
              <w:pStyle w:val="ListParagraph"/>
              <w:numPr>
                <w:ilvl w:val="0"/>
                <w:numId w:val="19"/>
              </w:numPr>
            </w:pPr>
            <w:r>
              <w:t>Every entrance/exit (including dock doors) are monitored with contact sensors/chimes and security cameras</w:t>
            </w:r>
          </w:p>
          <w:p w14:paraId="48023185" w14:textId="77777777" w:rsidR="00807EA8" w:rsidRDefault="00807EA8" w:rsidP="00807EA8">
            <w:pPr>
              <w:pStyle w:val="ListParagraph"/>
              <w:numPr>
                <w:ilvl w:val="0"/>
                <w:numId w:val="19"/>
              </w:numPr>
            </w:pPr>
            <w:r>
              <w:t>Entire facility (inside and out) is monitored by security cameras</w:t>
            </w:r>
          </w:p>
          <w:p w14:paraId="1732A6C4" w14:textId="77777777" w:rsidR="00807EA8" w:rsidRDefault="00807EA8" w:rsidP="00807EA8">
            <w:pPr>
              <w:pStyle w:val="ListParagraph"/>
              <w:numPr>
                <w:ilvl w:val="1"/>
                <w:numId w:val="19"/>
              </w:numPr>
            </w:pPr>
            <w:r>
              <w:t>FRMS Management has smartphone remote access to these cameras</w:t>
            </w:r>
          </w:p>
          <w:p w14:paraId="0D3472D1" w14:textId="77777777" w:rsidR="00807EA8" w:rsidRDefault="00807EA8" w:rsidP="00807EA8">
            <w:pPr>
              <w:pStyle w:val="ListParagraph"/>
              <w:numPr>
                <w:ilvl w:val="1"/>
                <w:numId w:val="19"/>
              </w:numPr>
            </w:pPr>
            <w:r>
              <w:t>Office personnel have desktop access to check visitors before opening the doors to them</w:t>
            </w:r>
          </w:p>
          <w:p w14:paraId="30256596" w14:textId="77777777" w:rsidR="00807EA8" w:rsidRDefault="00807EA8" w:rsidP="00807EA8">
            <w:pPr>
              <w:pStyle w:val="ListParagraph"/>
              <w:numPr>
                <w:ilvl w:val="0"/>
                <w:numId w:val="19"/>
              </w:numPr>
            </w:pPr>
            <w:r>
              <w:t>Visitors are required to sign-in, wear a visitor’s badge, and be escorted by a member of our staff for the entire duration of their visit</w:t>
            </w:r>
          </w:p>
          <w:p w14:paraId="25B70509" w14:textId="77777777" w:rsidR="00807EA8" w:rsidRDefault="00807EA8" w:rsidP="00807EA8">
            <w:pPr>
              <w:pStyle w:val="ListParagraph"/>
              <w:numPr>
                <w:ilvl w:val="0"/>
                <w:numId w:val="19"/>
              </w:numPr>
            </w:pPr>
            <w:r>
              <w:t>Parking lot is surrounded by a fence with barbed wire and is closed and locked during non-business hours</w:t>
            </w:r>
          </w:p>
          <w:p w14:paraId="7948E011" w14:textId="77777777" w:rsidR="00807EA8" w:rsidRDefault="00807EA8" w:rsidP="00807EA8">
            <w:pPr>
              <w:pStyle w:val="ListParagraph"/>
              <w:numPr>
                <w:ilvl w:val="0"/>
                <w:numId w:val="19"/>
              </w:numPr>
            </w:pPr>
            <w:r>
              <w:t>All Drivers are in uniform and wear their employee ID badges</w:t>
            </w:r>
          </w:p>
          <w:p w14:paraId="7BC8D60C" w14:textId="77777777" w:rsidR="00807EA8" w:rsidRDefault="00807EA8" w:rsidP="00807EA8">
            <w:pPr>
              <w:pStyle w:val="ListParagraph"/>
              <w:numPr>
                <w:ilvl w:val="1"/>
                <w:numId w:val="19"/>
              </w:numPr>
            </w:pPr>
            <w:r>
              <w:t>Our website can be viewed at any time to verify, in real-time, the photos and names of all current employees</w:t>
            </w:r>
          </w:p>
          <w:p w14:paraId="62C87D86" w14:textId="77777777" w:rsidR="00807EA8" w:rsidRPr="001655D3" w:rsidRDefault="00807EA8" w:rsidP="00807EA8">
            <w:pPr>
              <w:pStyle w:val="ListParagraph"/>
              <w:numPr>
                <w:ilvl w:val="0"/>
                <w:numId w:val="19"/>
              </w:numPr>
            </w:pPr>
            <w:r>
              <w:t>The entire warehouse, including shredding area, and the facility-based shredding machine, are monitored by security cameras.</w:t>
            </w:r>
          </w:p>
          <w:p w14:paraId="0DEBA53C" w14:textId="2A42F430" w:rsidR="006C154C" w:rsidRDefault="006C154C" w:rsidP="00807EA8">
            <w:pPr>
              <w:pStyle w:val="ListParagraph"/>
              <w:rPr>
                <w:sz w:val="24"/>
                <w:szCs w:val="24"/>
              </w:rPr>
            </w:pPr>
          </w:p>
        </w:tc>
      </w:tr>
    </w:tbl>
    <w:p w14:paraId="44E5BA0D" w14:textId="77777777" w:rsidR="006C154C" w:rsidRPr="00D4673E" w:rsidRDefault="006C154C" w:rsidP="006C154C">
      <w:pPr>
        <w:pStyle w:val="ListParagraph"/>
        <w:spacing w:line="240" w:lineRule="auto"/>
        <w:rPr>
          <w:sz w:val="24"/>
          <w:szCs w:val="24"/>
        </w:rPr>
      </w:pPr>
    </w:p>
    <w:p w14:paraId="6D973AC8" w14:textId="2B7BCFF5" w:rsidR="00337033" w:rsidRDefault="00337033" w:rsidP="00D4673E">
      <w:pPr>
        <w:pStyle w:val="ListParagraph"/>
        <w:numPr>
          <w:ilvl w:val="0"/>
          <w:numId w:val="1"/>
        </w:numPr>
        <w:spacing w:line="240" w:lineRule="auto"/>
        <w:rPr>
          <w:sz w:val="24"/>
          <w:szCs w:val="24"/>
        </w:rPr>
      </w:pPr>
      <w:r w:rsidRPr="00D4673E">
        <w:rPr>
          <w:sz w:val="24"/>
          <w:szCs w:val="24"/>
        </w:rPr>
        <w:t>Describe in detail the equipment that will be used for document and media destruction and how the equipment will meet IRS requirements in Publication 1075 and Media Sanitization guidelines.</w:t>
      </w:r>
    </w:p>
    <w:tbl>
      <w:tblPr>
        <w:tblStyle w:val="TableGrid"/>
        <w:tblW w:w="0" w:type="auto"/>
        <w:tblInd w:w="720" w:type="dxa"/>
        <w:tblLook w:val="04A0" w:firstRow="1" w:lastRow="0" w:firstColumn="1" w:lastColumn="0" w:noHBand="0" w:noVBand="1"/>
      </w:tblPr>
      <w:tblGrid>
        <w:gridCol w:w="8630"/>
      </w:tblGrid>
      <w:tr w:rsidR="006C154C" w14:paraId="4CACF112" w14:textId="77777777" w:rsidTr="006C154C">
        <w:tc>
          <w:tcPr>
            <w:tcW w:w="9350" w:type="dxa"/>
            <w:shd w:val="clear" w:color="auto" w:fill="FFF2CC" w:themeFill="accent4" w:themeFillTint="33"/>
          </w:tcPr>
          <w:p w14:paraId="004A798E" w14:textId="71B14A56" w:rsidR="00794DF7" w:rsidRDefault="00794DF7" w:rsidP="00467E34">
            <w:pPr>
              <w:pStyle w:val="ListParagraph"/>
            </w:pPr>
            <w:r>
              <w:t>F</w:t>
            </w:r>
            <w:r w:rsidR="002E5A7E">
              <w:t>acility-based shredder</w:t>
            </w:r>
            <w:r>
              <w:t>:</w:t>
            </w:r>
            <w:r w:rsidR="002E5A7E">
              <w:t xml:space="preserve"> Ameri-Shred Model AMS-4000, serial number: 090507-A. It’s a continuous shred and meets NAID AAA certification size requirements for shredding. </w:t>
            </w:r>
          </w:p>
          <w:p w14:paraId="7C2FE1BC" w14:textId="77777777" w:rsidR="00794DF7" w:rsidRDefault="00794DF7" w:rsidP="00467E34">
            <w:pPr>
              <w:pStyle w:val="ListParagraph"/>
            </w:pPr>
          </w:p>
          <w:p w14:paraId="69DE87D6" w14:textId="77777777" w:rsidR="00794DF7" w:rsidRDefault="00794DF7" w:rsidP="00467E34">
            <w:pPr>
              <w:pStyle w:val="ListParagraph"/>
            </w:pPr>
            <w:r>
              <w:t>O</w:t>
            </w:r>
            <w:r w:rsidR="002E5A7E">
              <w:t>n-site destruction vehicles</w:t>
            </w:r>
            <w:r>
              <w:t>:</w:t>
            </w:r>
            <w:r w:rsidR="002E5A7E">
              <w:t xml:space="preserve"> Shred-Tech Freightliners/M21 that utilize dual shaft shredder</w:t>
            </w:r>
            <w:r>
              <w:t>s</w:t>
            </w:r>
            <w:r w:rsidR="002E5A7E">
              <w:t xml:space="preserve"> which use low rpm and high torque using pierce and tear method</w:t>
            </w:r>
            <w:r>
              <w:t>s</w:t>
            </w:r>
            <w:r w:rsidR="002E5A7E">
              <w:t xml:space="preserve"> which meet the NAID </w:t>
            </w:r>
            <w:r>
              <w:t xml:space="preserve">AAA </w:t>
            </w:r>
            <w:r w:rsidR="002E5A7E">
              <w:t>certification size requirements.</w:t>
            </w:r>
            <w:r w:rsidR="00467E34">
              <w:t xml:space="preserve"> </w:t>
            </w:r>
          </w:p>
          <w:p w14:paraId="4A9682D3" w14:textId="77777777" w:rsidR="00794DF7" w:rsidRDefault="00794DF7" w:rsidP="00467E34">
            <w:pPr>
              <w:pStyle w:val="ListParagraph"/>
            </w:pPr>
          </w:p>
          <w:p w14:paraId="5946DF1B" w14:textId="572CC16C" w:rsidR="006C154C" w:rsidRDefault="00794DF7" w:rsidP="00467E34">
            <w:pPr>
              <w:pStyle w:val="ListParagraph"/>
            </w:pPr>
            <w:r>
              <w:t>H</w:t>
            </w:r>
            <w:r w:rsidR="00467E34">
              <w:t>ard drive destruction</w:t>
            </w:r>
            <w:r>
              <w:t>:</w:t>
            </w:r>
            <w:r w:rsidR="00467E34">
              <w:t xml:space="preserve"> Ameri-Shred Model 150-HD Shredder</w:t>
            </w:r>
            <w:r>
              <w:t>,</w:t>
            </w:r>
            <w:r w:rsidR="00467E34">
              <w:t xml:space="preserve"> serial number 34267.</w:t>
            </w:r>
            <w:r w:rsidR="002E5A7E">
              <w:t xml:space="preserve"> </w:t>
            </w:r>
          </w:p>
          <w:p w14:paraId="10EC19F8" w14:textId="3A3D35D4" w:rsidR="00467E34" w:rsidRDefault="00467E34" w:rsidP="00467E34">
            <w:pPr>
              <w:pStyle w:val="ListParagraph"/>
              <w:rPr>
                <w:sz w:val="24"/>
                <w:szCs w:val="24"/>
              </w:rPr>
            </w:pPr>
          </w:p>
        </w:tc>
      </w:tr>
    </w:tbl>
    <w:p w14:paraId="47E5B7A1" w14:textId="77777777" w:rsidR="006C154C" w:rsidRPr="00D4673E" w:rsidRDefault="006C154C" w:rsidP="006C154C">
      <w:pPr>
        <w:pStyle w:val="ListParagraph"/>
        <w:spacing w:line="240" w:lineRule="auto"/>
        <w:rPr>
          <w:sz w:val="24"/>
          <w:szCs w:val="24"/>
        </w:rPr>
      </w:pPr>
    </w:p>
    <w:p w14:paraId="70C65F79" w14:textId="0164B116" w:rsidR="00337033" w:rsidRDefault="00337033" w:rsidP="00D4673E">
      <w:pPr>
        <w:pStyle w:val="ListParagraph"/>
        <w:numPr>
          <w:ilvl w:val="0"/>
          <w:numId w:val="1"/>
        </w:numPr>
        <w:spacing w:line="240" w:lineRule="auto"/>
        <w:rPr>
          <w:sz w:val="24"/>
          <w:szCs w:val="24"/>
        </w:rPr>
      </w:pPr>
      <w:r w:rsidRPr="00D4673E">
        <w:rPr>
          <w:sz w:val="24"/>
          <w:szCs w:val="24"/>
        </w:rPr>
        <w:t xml:space="preserve">If shredding does not result in paper material being at a minimum of 1 mm x 5 mm (0.04 in. x 0.2 in.) in size describe your process for further destruction i.e., pulping or burning. </w:t>
      </w:r>
    </w:p>
    <w:tbl>
      <w:tblPr>
        <w:tblStyle w:val="TableGrid"/>
        <w:tblW w:w="0" w:type="auto"/>
        <w:tblInd w:w="720" w:type="dxa"/>
        <w:tblLook w:val="04A0" w:firstRow="1" w:lastRow="0" w:firstColumn="1" w:lastColumn="0" w:noHBand="0" w:noVBand="1"/>
      </w:tblPr>
      <w:tblGrid>
        <w:gridCol w:w="8630"/>
      </w:tblGrid>
      <w:tr w:rsidR="00476E19" w14:paraId="37DBC067" w14:textId="77777777" w:rsidTr="00476E19">
        <w:tc>
          <w:tcPr>
            <w:tcW w:w="9350" w:type="dxa"/>
            <w:shd w:val="clear" w:color="auto" w:fill="FFF2CC" w:themeFill="accent4" w:themeFillTint="33"/>
          </w:tcPr>
          <w:p w14:paraId="653FB6B0" w14:textId="77F15E05" w:rsidR="002E5A7E" w:rsidRDefault="000A1D34" w:rsidP="002E5A7E">
            <w:pPr>
              <w:pStyle w:val="ListParagraph"/>
            </w:pPr>
            <w:r>
              <w:t>FRMS</w:t>
            </w:r>
            <w:r w:rsidR="002E5A7E">
              <w:t xml:space="preserve"> meets the NAID AAA Certification size requirements. In addition</w:t>
            </w:r>
            <w:r w:rsidR="00807EA8">
              <w:t>,</w:t>
            </w:r>
            <w:r w:rsidR="002E5A7E">
              <w:t xml:space="preserve"> all paper is comingled, shred, baled, and sent to the paper mill in a closed chain of custody where it is ultimately turned into pulp.</w:t>
            </w:r>
          </w:p>
          <w:p w14:paraId="37685042" w14:textId="77777777" w:rsidR="00476E19" w:rsidRDefault="00476E19" w:rsidP="002E5A7E">
            <w:pPr>
              <w:pStyle w:val="ListParagraph"/>
              <w:ind w:left="0" w:firstLine="720"/>
              <w:rPr>
                <w:sz w:val="24"/>
                <w:szCs w:val="24"/>
              </w:rPr>
            </w:pPr>
          </w:p>
        </w:tc>
      </w:tr>
    </w:tbl>
    <w:p w14:paraId="0EEA5550" w14:textId="77777777" w:rsidR="00476E19" w:rsidRPr="00D4673E" w:rsidRDefault="00476E19" w:rsidP="00476E19">
      <w:pPr>
        <w:pStyle w:val="ListParagraph"/>
        <w:spacing w:line="240" w:lineRule="auto"/>
        <w:rPr>
          <w:sz w:val="24"/>
          <w:szCs w:val="24"/>
        </w:rPr>
      </w:pPr>
    </w:p>
    <w:p w14:paraId="58768BFD" w14:textId="047113C0" w:rsidR="00337033" w:rsidRDefault="00337033" w:rsidP="00D4673E">
      <w:pPr>
        <w:pStyle w:val="ListParagraph"/>
        <w:numPr>
          <w:ilvl w:val="0"/>
          <w:numId w:val="1"/>
        </w:numPr>
        <w:spacing w:line="240" w:lineRule="auto"/>
        <w:rPr>
          <w:sz w:val="24"/>
          <w:szCs w:val="24"/>
        </w:rPr>
      </w:pPr>
      <w:r w:rsidRPr="00D4673E">
        <w:rPr>
          <w:sz w:val="24"/>
          <w:szCs w:val="24"/>
        </w:rPr>
        <w:t>Describe your process, including scheduling, for purge services. On-site / Off-site?</w:t>
      </w:r>
    </w:p>
    <w:tbl>
      <w:tblPr>
        <w:tblStyle w:val="TableGrid"/>
        <w:tblW w:w="0" w:type="auto"/>
        <w:tblInd w:w="720" w:type="dxa"/>
        <w:tblLook w:val="04A0" w:firstRow="1" w:lastRow="0" w:firstColumn="1" w:lastColumn="0" w:noHBand="0" w:noVBand="1"/>
      </w:tblPr>
      <w:tblGrid>
        <w:gridCol w:w="8630"/>
      </w:tblGrid>
      <w:tr w:rsidR="00476E19" w14:paraId="2D727280" w14:textId="77777777" w:rsidTr="00476E19">
        <w:tc>
          <w:tcPr>
            <w:tcW w:w="9350" w:type="dxa"/>
            <w:shd w:val="clear" w:color="auto" w:fill="FFF2CC" w:themeFill="accent4" w:themeFillTint="33"/>
          </w:tcPr>
          <w:p w14:paraId="4B419B69" w14:textId="53E73911" w:rsidR="00DE7F3D" w:rsidRDefault="00DE7F3D" w:rsidP="00DE7F3D">
            <w:pPr>
              <w:pStyle w:val="ListParagraph"/>
            </w:pPr>
            <w:r>
              <w:t xml:space="preserve">Regardless of whether the purge is on or offsite, the scheduling requires the same information to be provided to </w:t>
            </w:r>
            <w:r w:rsidR="000A1D34">
              <w:t>FRMS</w:t>
            </w:r>
            <w:r>
              <w:t xml:space="preserve"> by the Agency. Either by phone call or email, a description of the purge is needed. Information that is needed to properly schedule a successful purge is:</w:t>
            </w:r>
          </w:p>
          <w:p w14:paraId="2EF3E61C" w14:textId="77777777" w:rsidR="00DE7F3D" w:rsidRDefault="00DE7F3D" w:rsidP="00DE7F3D">
            <w:pPr>
              <w:pStyle w:val="ListParagraph"/>
              <w:numPr>
                <w:ilvl w:val="1"/>
                <w:numId w:val="19"/>
              </w:numPr>
              <w:spacing w:after="160" w:line="259" w:lineRule="auto"/>
            </w:pPr>
            <w:r>
              <w:t>Does the Agency require On-Site or Off-Site service for this purge</w:t>
            </w:r>
          </w:p>
          <w:p w14:paraId="5DCF8747" w14:textId="77777777" w:rsidR="00DE7F3D" w:rsidRDefault="00DE7F3D" w:rsidP="00DE7F3D">
            <w:pPr>
              <w:pStyle w:val="ListParagraph"/>
              <w:numPr>
                <w:ilvl w:val="1"/>
                <w:numId w:val="19"/>
              </w:numPr>
              <w:spacing w:after="160" w:line="259" w:lineRule="auto"/>
            </w:pPr>
            <w:r>
              <w:t>The number of boxes to be picked up</w:t>
            </w:r>
          </w:p>
          <w:p w14:paraId="7D859717" w14:textId="77777777" w:rsidR="00DE7F3D" w:rsidRDefault="00DE7F3D" w:rsidP="00DE7F3D">
            <w:pPr>
              <w:pStyle w:val="ListParagraph"/>
              <w:numPr>
                <w:ilvl w:val="1"/>
                <w:numId w:val="19"/>
              </w:numPr>
              <w:spacing w:after="160" w:line="259" w:lineRule="auto"/>
            </w:pPr>
            <w:r>
              <w:t>The location of boxes</w:t>
            </w:r>
          </w:p>
          <w:p w14:paraId="09024791" w14:textId="77777777" w:rsidR="00DE7F3D" w:rsidRDefault="00DE7F3D" w:rsidP="00DE7F3D">
            <w:pPr>
              <w:pStyle w:val="ListParagraph"/>
              <w:numPr>
                <w:ilvl w:val="2"/>
                <w:numId w:val="19"/>
              </w:numPr>
              <w:spacing w:after="160" w:line="259" w:lineRule="auto"/>
            </w:pPr>
            <w:r>
              <w:t>Main Level</w:t>
            </w:r>
          </w:p>
          <w:p w14:paraId="3780430B" w14:textId="77777777" w:rsidR="00DE7F3D" w:rsidRDefault="00DE7F3D" w:rsidP="00DE7F3D">
            <w:pPr>
              <w:pStyle w:val="ListParagraph"/>
              <w:numPr>
                <w:ilvl w:val="2"/>
                <w:numId w:val="19"/>
              </w:numPr>
              <w:spacing w:after="160" w:line="259" w:lineRule="auto"/>
            </w:pPr>
            <w:r>
              <w:t>If not main level, what level are the boxes on and are there stairs involved or will we have elevator access</w:t>
            </w:r>
          </w:p>
          <w:p w14:paraId="4E98CDC5" w14:textId="77777777" w:rsidR="00DE7F3D" w:rsidRDefault="00DE7F3D" w:rsidP="00DE7F3D">
            <w:pPr>
              <w:pStyle w:val="ListParagraph"/>
              <w:numPr>
                <w:ilvl w:val="2"/>
                <w:numId w:val="19"/>
              </w:numPr>
              <w:spacing w:after="160" w:line="259" w:lineRule="auto"/>
            </w:pPr>
            <w:r>
              <w:t xml:space="preserve">Is parking available </w:t>
            </w:r>
          </w:p>
          <w:p w14:paraId="571AD110" w14:textId="77777777" w:rsidR="00DE7F3D" w:rsidRDefault="00DE7F3D" w:rsidP="00DE7F3D">
            <w:pPr>
              <w:pStyle w:val="ListParagraph"/>
              <w:numPr>
                <w:ilvl w:val="2"/>
                <w:numId w:val="19"/>
              </w:numPr>
              <w:spacing w:after="160" w:line="259" w:lineRule="auto"/>
            </w:pPr>
            <w:r>
              <w:t>How soon does the Agency want the purge to take place</w:t>
            </w:r>
          </w:p>
          <w:p w14:paraId="3AD32C21" w14:textId="2DC2C4C4" w:rsidR="00DE7F3D" w:rsidRDefault="00DE7F3D" w:rsidP="00DE7F3D">
            <w:pPr>
              <w:ind w:left="720"/>
            </w:pPr>
            <w:r>
              <w:t xml:space="preserve">Once FRMS has the size and timeframe requirements, multiple date </w:t>
            </w:r>
            <w:r w:rsidR="000A1D34">
              <w:t xml:space="preserve">and time </w:t>
            </w:r>
            <w:r>
              <w:t xml:space="preserve">options will be provided to the Agency. From there, the Agency will need to pick which date and time works best for them. </w:t>
            </w:r>
          </w:p>
          <w:p w14:paraId="24036C5F" w14:textId="77777777" w:rsidR="000A1D34" w:rsidRDefault="000A1D34" w:rsidP="00DE7F3D">
            <w:pPr>
              <w:ind w:left="720"/>
            </w:pPr>
          </w:p>
          <w:p w14:paraId="5250B53F" w14:textId="77777777" w:rsidR="00DE7F3D" w:rsidRDefault="00DE7F3D" w:rsidP="00DE7F3D">
            <w:pPr>
              <w:ind w:firstLine="720"/>
            </w:pPr>
            <w:r>
              <w:t>On-Site Purges:</w:t>
            </w:r>
          </w:p>
          <w:p w14:paraId="7D4601C2" w14:textId="53B960F7" w:rsidR="00DE7F3D" w:rsidRDefault="00DE7F3D" w:rsidP="00DE7F3D">
            <w:pPr>
              <w:pStyle w:val="ListParagraph"/>
              <w:numPr>
                <w:ilvl w:val="0"/>
                <w:numId w:val="20"/>
              </w:numPr>
              <w:spacing w:after="160" w:line="259" w:lineRule="auto"/>
            </w:pPr>
            <w:r>
              <w:t>Depending on the size of the job multiple men or trucks may arrive</w:t>
            </w:r>
          </w:p>
          <w:p w14:paraId="09C9BEEC" w14:textId="215E5C24" w:rsidR="003842B1" w:rsidRDefault="003842B1" w:rsidP="00DE7F3D">
            <w:pPr>
              <w:pStyle w:val="ListParagraph"/>
              <w:numPr>
                <w:ilvl w:val="0"/>
                <w:numId w:val="20"/>
              </w:numPr>
              <w:spacing w:after="160" w:line="259" w:lineRule="auto"/>
            </w:pPr>
            <w:r>
              <w:t>Driver(s) confirms all doors on truck(s) and tunnel(s) are locked</w:t>
            </w:r>
          </w:p>
          <w:p w14:paraId="01BE6172" w14:textId="77777777" w:rsidR="00DE7F3D" w:rsidRDefault="00DE7F3D" w:rsidP="00DE7F3D">
            <w:pPr>
              <w:pStyle w:val="ListParagraph"/>
              <w:numPr>
                <w:ilvl w:val="0"/>
                <w:numId w:val="20"/>
              </w:numPr>
              <w:spacing w:after="160" w:line="259" w:lineRule="auto"/>
            </w:pPr>
            <w:r>
              <w:t>Driver(s) will follow all Agency sign-in protocols</w:t>
            </w:r>
          </w:p>
          <w:p w14:paraId="7FAD1087" w14:textId="77777777" w:rsidR="00DE7F3D" w:rsidRDefault="00DE7F3D" w:rsidP="00DE7F3D">
            <w:pPr>
              <w:pStyle w:val="ListParagraph"/>
              <w:numPr>
                <w:ilvl w:val="0"/>
                <w:numId w:val="20"/>
              </w:numPr>
              <w:spacing w:after="160" w:line="259" w:lineRule="auto"/>
            </w:pPr>
            <w:r>
              <w:t>Driver(s) will begin emptying Agency boxes into FRMS bins</w:t>
            </w:r>
          </w:p>
          <w:p w14:paraId="2D5FFB24" w14:textId="77777777" w:rsidR="00DE7F3D" w:rsidRDefault="00DE7F3D" w:rsidP="00DE7F3D">
            <w:pPr>
              <w:pStyle w:val="ListParagraph"/>
              <w:numPr>
                <w:ilvl w:val="0"/>
                <w:numId w:val="20"/>
              </w:numPr>
              <w:spacing w:after="160" w:line="259" w:lineRule="auto"/>
            </w:pPr>
            <w:r>
              <w:t>Equipment is locked prior to leaving Agency and taken outside to our mobile destruction truck</w:t>
            </w:r>
          </w:p>
          <w:p w14:paraId="56325471" w14:textId="77777777" w:rsidR="00DE7F3D" w:rsidRDefault="00DE7F3D" w:rsidP="00DE7F3D">
            <w:pPr>
              <w:pStyle w:val="ListParagraph"/>
              <w:numPr>
                <w:ilvl w:val="0"/>
                <w:numId w:val="20"/>
              </w:numPr>
              <w:spacing w:after="160" w:line="259" w:lineRule="auto"/>
            </w:pPr>
            <w:r>
              <w:t>Bins are unlocked (lids remain closed) and put into tunnel for shredding</w:t>
            </w:r>
          </w:p>
          <w:p w14:paraId="63DE4E03" w14:textId="77777777" w:rsidR="00DE7F3D" w:rsidRDefault="00DE7F3D" w:rsidP="00DE7F3D">
            <w:pPr>
              <w:pStyle w:val="ListParagraph"/>
              <w:numPr>
                <w:ilvl w:val="0"/>
                <w:numId w:val="20"/>
              </w:numPr>
              <w:spacing w:after="160" w:line="259" w:lineRule="auto"/>
            </w:pPr>
            <w:r>
              <w:t>If job has multiple drivers on it, one driver will remain at the truck for shredding while other drivers bring full equipment out to be shred</w:t>
            </w:r>
          </w:p>
          <w:p w14:paraId="6263B68F" w14:textId="1A0251CE" w:rsidR="00DE7F3D" w:rsidRDefault="00DE7F3D" w:rsidP="00DE7F3D">
            <w:pPr>
              <w:pStyle w:val="ListParagraph"/>
              <w:numPr>
                <w:ilvl w:val="0"/>
                <w:numId w:val="20"/>
              </w:numPr>
              <w:spacing w:after="160" w:line="259" w:lineRule="auto"/>
            </w:pPr>
            <w:r>
              <w:t xml:space="preserve">Agency is presented with a work order and </w:t>
            </w:r>
            <w:r w:rsidR="003842B1">
              <w:t>C</w:t>
            </w:r>
            <w:r>
              <w:t xml:space="preserve">ertificate of </w:t>
            </w:r>
            <w:r w:rsidR="003842B1">
              <w:t>D</w:t>
            </w:r>
            <w:r>
              <w:t>estruction once service is complete</w:t>
            </w:r>
          </w:p>
          <w:p w14:paraId="265F7440" w14:textId="77777777" w:rsidR="00DE7F3D" w:rsidRDefault="00DE7F3D" w:rsidP="00DE7F3D">
            <w:pPr>
              <w:ind w:left="1080"/>
            </w:pPr>
            <w:r>
              <w:t xml:space="preserve">Off-Site Purges: </w:t>
            </w:r>
          </w:p>
          <w:p w14:paraId="36FB8F18" w14:textId="77777777" w:rsidR="00DE7F3D" w:rsidRDefault="00DE7F3D" w:rsidP="00DE7F3D">
            <w:pPr>
              <w:pStyle w:val="ListParagraph"/>
              <w:numPr>
                <w:ilvl w:val="0"/>
                <w:numId w:val="21"/>
              </w:numPr>
              <w:spacing w:after="160" w:line="259" w:lineRule="auto"/>
            </w:pPr>
            <w:r>
              <w:t>Depending on size of the job multiple men and trucks may arrive</w:t>
            </w:r>
          </w:p>
          <w:p w14:paraId="6BAD6F5F" w14:textId="77777777" w:rsidR="00DE7F3D" w:rsidRDefault="00DE7F3D" w:rsidP="00DE7F3D">
            <w:pPr>
              <w:pStyle w:val="ListParagraph"/>
              <w:numPr>
                <w:ilvl w:val="0"/>
                <w:numId w:val="21"/>
              </w:numPr>
              <w:spacing w:after="160" w:line="259" w:lineRule="auto"/>
            </w:pPr>
            <w:r>
              <w:t>Driver(s) confirms all doors on truck(s) are locked, put down lift-gate(s), and set up hazard cones</w:t>
            </w:r>
          </w:p>
          <w:p w14:paraId="77967FAD" w14:textId="77777777" w:rsidR="00DE7F3D" w:rsidRDefault="00DE7F3D" w:rsidP="00DE7F3D">
            <w:pPr>
              <w:pStyle w:val="ListParagraph"/>
              <w:numPr>
                <w:ilvl w:val="0"/>
                <w:numId w:val="21"/>
              </w:numPr>
              <w:spacing w:after="160" w:line="259" w:lineRule="auto"/>
            </w:pPr>
            <w:r>
              <w:lastRenderedPageBreak/>
              <w:t>Driver(s) will follow all Agency sign-in protocols</w:t>
            </w:r>
          </w:p>
          <w:p w14:paraId="63AD0CE7" w14:textId="77777777" w:rsidR="00DE7F3D" w:rsidRDefault="00DE7F3D" w:rsidP="00DE7F3D">
            <w:pPr>
              <w:pStyle w:val="ListParagraph"/>
              <w:numPr>
                <w:ilvl w:val="0"/>
                <w:numId w:val="21"/>
              </w:numPr>
              <w:spacing w:after="160" w:line="259" w:lineRule="auto"/>
            </w:pPr>
            <w:r>
              <w:t xml:space="preserve">Driver(s) will begin removing boxes from the Agency’s facility </w:t>
            </w:r>
          </w:p>
          <w:p w14:paraId="00D4D9E8" w14:textId="77777777" w:rsidR="00DE7F3D" w:rsidRDefault="00DE7F3D" w:rsidP="00DE7F3D">
            <w:pPr>
              <w:pStyle w:val="ListParagraph"/>
              <w:numPr>
                <w:ilvl w:val="0"/>
                <w:numId w:val="21"/>
              </w:numPr>
              <w:spacing w:after="160" w:line="259" w:lineRule="auto"/>
            </w:pPr>
            <w:r>
              <w:t xml:space="preserve">The boxes are removed using a box cart and taken out to our locked plant-based truck. </w:t>
            </w:r>
          </w:p>
          <w:p w14:paraId="00B8408C" w14:textId="2F217341" w:rsidR="00DE7F3D" w:rsidRDefault="00DE7F3D" w:rsidP="00DE7F3D">
            <w:pPr>
              <w:pStyle w:val="ListParagraph"/>
              <w:numPr>
                <w:ilvl w:val="0"/>
                <w:numId w:val="21"/>
              </w:numPr>
              <w:spacing w:after="160" w:line="259" w:lineRule="auto"/>
            </w:pPr>
            <w:r>
              <w:t xml:space="preserve">Driver(s) </w:t>
            </w:r>
            <w:r w:rsidR="003842B1">
              <w:t>unlocks</w:t>
            </w:r>
            <w:r>
              <w:t xml:space="preserve"> the truck(s), use the liftgates to get boxes onto the truck, and stack on pallets. </w:t>
            </w:r>
          </w:p>
          <w:p w14:paraId="3790F53B" w14:textId="77777777" w:rsidR="00DE7F3D" w:rsidRDefault="00DE7F3D" w:rsidP="00DE7F3D">
            <w:pPr>
              <w:pStyle w:val="ListParagraph"/>
              <w:numPr>
                <w:ilvl w:val="1"/>
                <w:numId w:val="21"/>
              </w:numPr>
              <w:spacing w:after="160" w:line="259" w:lineRule="auto"/>
            </w:pPr>
            <w:r>
              <w:t>If a FRMS employee does not remain outside with the truck for the entire duration of the purge, the truck(s) will be locked and unlocked for each trip in and out of the Agency.</w:t>
            </w:r>
          </w:p>
          <w:p w14:paraId="4F1CAA84" w14:textId="73E68E91" w:rsidR="00DE7F3D" w:rsidRDefault="00DE7F3D" w:rsidP="00DE7F3D">
            <w:pPr>
              <w:pStyle w:val="ListParagraph"/>
              <w:numPr>
                <w:ilvl w:val="0"/>
                <w:numId w:val="21"/>
              </w:numPr>
              <w:spacing w:after="160" w:line="259" w:lineRule="auto"/>
            </w:pPr>
            <w:r>
              <w:t xml:space="preserve">Agency is presented with a work order and </w:t>
            </w:r>
            <w:r w:rsidR="003842B1">
              <w:t>C</w:t>
            </w:r>
            <w:r>
              <w:t xml:space="preserve">ertificate of </w:t>
            </w:r>
            <w:r w:rsidR="003842B1">
              <w:t>D</w:t>
            </w:r>
            <w:r>
              <w:t>estruction once service is complete.</w:t>
            </w:r>
          </w:p>
          <w:p w14:paraId="19C65F86" w14:textId="12292773" w:rsidR="00DE7F3D" w:rsidRDefault="00DE7F3D" w:rsidP="00DE7F3D">
            <w:pPr>
              <w:pStyle w:val="ListParagraph"/>
              <w:numPr>
                <w:ilvl w:val="0"/>
                <w:numId w:val="21"/>
              </w:numPr>
              <w:spacing w:after="160" w:line="259" w:lineRule="auto"/>
            </w:pPr>
            <w:r>
              <w:t xml:space="preserve">Once the boxes/pallets arrive at FRMS they are immediately offloaded into the warehouse </w:t>
            </w:r>
          </w:p>
          <w:p w14:paraId="4FDB2F3B" w14:textId="6A18FFDA" w:rsidR="00DE7F3D" w:rsidRDefault="00DE7F3D" w:rsidP="00DE7F3D">
            <w:pPr>
              <w:pStyle w:val="ListParagraph"/>
              <w:numPr>
                <w:ilvl w:val="0"/>
                <w:numId w:val="21"/>
              </w:numPr>
              <w:spacing w:after="160" w:line="259" w:lineRule="auto"/>
            </w:pPr>
            <w:r>
              <w:t xml:space="preserve">The boxes/pallets and are labeled with a date that is </w:t>
            </w:r>
            <w:r w:rsidRPr="00D8360F">
              <w:t>15 business days</w:t>
            </w:r>
            <w:r>
              <w:t xml:space="preserve"> out from when they were picked up to ensure we meet NAID AAA certification purge requirements.</w:t>
            </w:r>
          </w:p>
          <w:p w14:paraId="4A5B5902" w14:textId="3A507415" w:rsidR="00476E19" w:rsidRPr="00DE7F3D" w:rsidRDefault="00476E19" w:rsidP="0011469A">
            <w:pPr>
              <w:rPr>
                <w:sz w:val="24"/>
                <w:szCs w:val="24"/>
              </w:rPr>
            </w:pPr>
          </w:p>
        </w:tc>
      </w:tr>
    </w:tbl>
    <w:p w14:paraId="010F688C" w14:textId="77777777" w:rsidR="00476E19" w:rsidRPr="00D4673E" w:rsidRDefault="00476E19" w:rsidP="00476E19">
      <w:pPr>
        <w:pStyle w:val="ListParagraph"/>
        <w:spacing w:line="240" w:lineRule="auto"/>
        <w:rPr>
          <w:sz w:val="24"/>
          <w:szCs w:val="24"/>
        </w:rPr>
      </w:pPr>
    </w:p>
    <w:p w14:paraId="74B6F158" w14:textId="27A6E0C5" w:rsidR="0018429E" w:rsidRPr="00D4673E" w:rsidRDefault="0018429E" w:rsidP="00D4673E">
      <w:pPr>
        <w:spacing w:line="240" w:lineRule="auto"/>
        <w:ind w:left="360"/>
        <w:rPr>
          <w:b/>
          <w:bCs/>
          <w:sz w:val="24"/>
          <w:szCs w:val="24"/>
        </w:rPr>
      </w:pPr>
      <w:r w:rsidRPr="00D4673E">
        <w:rPr>
          <w:b/>
          <w:bCs/>
          <w:sz w:val="24"/>
          <w:szCs w:val="24"/>
        </w:rPr>
        <w:t xml:space="preserve">State Facility Security Requirements </w:t>
      </w:r>
    </w:p>
    <w:p w14:paraId="7363F8BC" w14:textId="1A9F6B00" w:rsidR="00337033" w:rsidRDefault="00337033" w:rsidP="00D4673E">
      <w:pPr>
        <w:pStyle w:val="ListParagraph"/>
        <w:numPr>
          <w:ilvl w:val="0"/>
          <w:numId w:val="1"/>
        </w:numPr>
        <w:spacing w:line="240" w:lineRule="auto"/>
        <w:rPr>
          <w:sz w:val="24"/>
          <w:szCs w:val="24"/>
        </w:rPr>
      </w:pPr>
      <w:r w:rsidRPr="00D4673E">
        <w:rPr>
          <w:sz w:val="24"/>
          <w:szCs w:val="24"/>
        </w:rPr>
        <w:t xml:space="preserve">Describe your current requirements for background checks for staff responsible for document destruction for both employees and subcontractors. Explain how the current process will meet the State of Indiana background check requirements. </w:t>
      </w:r>
    </w:p>
    <w:tbl>
      <w:tblPr>
        <w:tblStyle w:val="TableGrid"/>
        <w:tblW w:w="0" w:type="auto"/>
        <w:tblInd w:w="720" w:type="dxa"/>
        <w:tblLook w:val="04A0" w:firstRow="1" w:lastRow="0" w:firstColumn="1" w:lastColumn="0" w:noHBand="0" w:noVBand="1"/>
      </w:tblPr>
      <w:tblGrid>
        <w:gridCol w:w="8630"/>
      </w:tblGrid>
      <w:tr w:rsidR="00476E19" w14:paraId="1466A02C" w14:textId="77777777" w:rsidTr="00476E19">
        <w:tc>
          <w:tcPr>
            <w:tcW w:w="9350" w:type="dxa"/>
            <w:shd w:val="clear" w:color="auto" w:fill="FFF2CC" w:themeFill="accent4" w:themeFillTint="33"/>
          </w:tcPr>
          <w:p w14:paraId="3B0FD4CC" w14:textId="4ADE596B" w:rsidR="002E5A7E" w:rsidRDefault="002E5A7E" w:rsidP="002E5A7E">
            <w:pPr>
              <w:pStyle w:val="ListParagraph"/>
            </w:pPr>
            <w:r>
              <w:t>ALL of FRMS employees are NAID Access employees and ALL are background checked prior to hire and every year after. This includes a 7 year Federal, State</w:t>
            </w:r>
            <w:r w:rsidR="003842B1">
              <w:t xml:space="preserve"> and</w:t>
            </w:r>
            <w:r>
              <w:t xml:space="preserve"> County background check, social security number trace and sexual offender registry check. If there is ever a need to use a subcontractor, FRMS requires the subcontractor to be an active NAID AAA Certified company.</w:t>
            </w:r>
          </w:p>
          <w:p w14:paraId="1F774247" w14:textId="3D3652C5" w:rsidR="003773FD" w:rsidRDefault="003773FD" w:rsidP="002E5A7E">
            <w:pPr>
              <w:pStyle w:val="ListParagraph"/>
            </w:pPr>
          </w:p>
          <w:p w14:paraId="68121326" w14:textId="33378F93" w:rsidR="003773FD" w:rsidRDefault="003773FD" w:rsidP="002E5A7E">
            <w:pPr>
              <w:pStyle w:val="ListParagraph"/>
            </w:pPr>
            <w:r>
              <w:t>FRMS has a written policy in place that outlines the requirement for employees to be background checked and that policy includes result criterion (termination) should an unfavorable result be returned during one of those checks.</w:t>
            </w:r>
            <w:r w:rsidR="00DA3D94">
              <w:t xml:space="preserve"> To fulfill the requirements of this proposal, FRMS will not be using subcontractors.</w:t>
            </w:r>
          </w:p>
          <w:p w14:paraId="6AFA0389" w14:textId="6963732B" w:rsidR="00476E19" w:rsidRDefault="00476E19" w:rsidP="002E5A7E">
            <w:pPr>
              <w:pStyle w:val="ListParagraph"/>
              <w:tabs>
                <w:tab w:val="left" w:pos="960"/>
              </w:tabs>
              <w:ind w:left="0"/>
              <w:rPr>
                <w:sz w:val="24"/>
                <w:szCs w:val="24"/>
              </w:rPr>
            </w:pPr>
          </w:p>
        </w:tc>
      </w:tr>
    </w:tbl>
    <w:p w14:paraId="70D891F3" w14:textId="77777777" w:rsidR="00476E19" w:rsidRPr="00D4673E" w:rsidRDefault="00476E19" w:rsidP="00476E19">
      <w:pPr>
        <w:pStyle w:val="ListParagraph"/>
        <w:spacing w:line="240" w:lineRule="auto"/>
        <w:rPr>
          <w:sz w:val="24"/>
          <w:szCs w:val="24"/>
        </w:rPr>
      </w:pPr>
    </w:p>
    <w:p w14:paraId="64DA946E" w14:textId="401B8623" w:rsidR="00337033" w:rsidRDefault="00337033" w:rsidP="00D4673E">
      <w:pPr>
        <w:pStyle w:val="ListParagraph"/>
        <w:numPr>
          <w:ilvl w:val="0"/>
          <w:numId w:val="1"/>
        </w:numPr>
        <w:spacing w:line="240" w:lineRule="auto"/>
        <w:rPr>
          <w:sz w:val="24"/>
          <w:szCs w:val="24"/>
        </w:rPr>
      </w:pPr>
      <w:r w:rsidRPr="00D4673E">
        <w:rPr>
          <w:sz w:val="24"/>
          <w:szCs w:val="24"/>
        </w:rPr>
        <w:t xml:space="preserve">Explain your process for ensuring all personnel have received a background check upon hiring and annually. What actions are taken should an employee’s background check not meet the State requirements? </w:t>
      </w:r>
    </w:p>
    <w:tbl>
      <w:tblPr>
        <w:tblStyle w:val="TableGrid"/>
        <w:tblW w:w="0" w:type="auto"/>
        <w:tblInd w:w="720" w:type="dxa"/>
        <w:tblLook w:val="04A0" w:firstRow="1" w:lastRow="0" w:firstColumn="1" w:lastColumn="0" w:noHBand="0" w:noVBand="1"/>
      </w:tblPr>
      <w:tblGrid>
        <w:gridCol w:w="8630"/>
      </w:tblGrid>
      <w:tr w:rsidR="00476E19" w14:paraId="67A521F1" w14:textId="77777777" w:rsidTr="00476E19">
        <w:tc>
          <w:tcPr>
            <w:tcW w:w="9350" w:type="dxa"/>
            <w:shd w:val="clear" w:color="auto" w:fill="FFF2CC" w:themeFill="accent4" w:themeFillTint="33"/>
          </w:tcPr>
          <w:p w14:paraId="4377142D" w14:textId="3C563A11" w:rsidR="00D31F74" w:rsidRDefault="002E5A7E" w:rsidP="002E5A7E">
            <w:pPr>
              <w:pStyle w:val="ListParagraph"/>
            </w:pPr>
            <w:r>
              <w:t>FRMS</w:t>
            </w:r>
            <w:r w:rsidR="00DA3D94">
              <w:t>’s</w:t>
            </w:r>
            <w:r>
              <w:t xml:space="preserve"> </w:t>
            </w:r>
            <w:r w:rsidR="0003019D">
              <w:t>General Manager</w:t>
            </w:r>
            <w:r>
              <w:t xml:space="preserve"> </w:t>
            </w:r>
            <w:r w:rsidR="0003019D">
              <w:t>i</w:t>
            </w:r>
            <w:r>
              <w:t xml:space="preserve">s responsible for the pre-hire/hire/and post hire </w:t>
            </w:r>
            <w:r w:rsidR="003773FD">
              <w:t>requirements.</w:t>
            </w:r>
            <w:r>
              <w:t xml:space="preserve"> This includes certifying that a background check has been completed and passed </w:t>
            </w:r>
            <w:r w:rsidRPr="00446E71">
              <w:rPr>
                <w:i/>
                <w:iCs/>
              </w:rPr>
              <w:t>prior</w:t>
            </w:r>
            <w:r>
              <w:t xml:space="preserve"> to a potential employee being offered </w:t>
            </w:r>
            <w:r w:rsidR="00D31F74">
              <w:t>a</w:t>
            </w:r>
            <w:r>
              <w:t xml:space="preserve"> job. Without a completed and passed background check, the job is not offered. </w:t>
            </w:r>
            <w:r w:rsidR="003773FD">
              <w:t xml:space="preserve">This is because ALL of FRMS employees are NAID Access employees so all must pass background checks. </w:t>
            </w:r>
          </w:p>
          <w:p w14:paraId="29975D01" w14:textId="77777777" w:rsidR="00D31F74" w:rsidRDefault="00D31F74" w:rsidP="002E5A7E">
            <w:pPr>
              <w:pStyle w:val="ListParagraph"/>
            </w:pPr>
          </w:p>
          <w:p w14:paraId="76ABF2B0" w14:textId="03F669AB" w:rsidR="002E5A7E" w:rsidRDefault="002E5A7E" w:rsidP="002E5A7E">
            <w:pPr>
              <w:pStyle w:val="ListParagraph"/>
            </w:pPr>
            <w:r>
              <w:lastRenderedPageBreak/>
              <w:t>Post-hire</w:t>
            </w:r>
            <w:r w:rsidR="003773FD">
              <w:t>, all employees sign a written policies and procedures manual outlining, among other</w:t>
            </w:r>
            <w:r w:rsidR="00D31F74">
              <w:t xml:space="preserve"> items,</w:t>
            </w:r>
            <w:r w:rsidR="003773FD">
              <w:t xml:space="preserve"> background checks</w:t>
            </w:r>
            <w:r w:rsidR="00D31F74">
              <w:t>. This written policy includes result criterion (termination) if</w:t>
            </w:r>
            <w:r w:rsidR="00467E34">
              <w:t xml:space="preserve"> at any point an employee’s background </w:t>
            </w:r>
            <w:r w:rsidR="003773FD">
              <w:t xml:space="preserve">check </w:t>
            </w:r>
            <w:r w:rsidR="00467E34">
              <w:t>does not meet the State’s requirement and/or NAID’s requirement</w:t>
            </w:r>
            <w:r w:rsidR="00DA3D94">
              <w:t>.</w:t>
            </w:r>
          </w:p>
          <w:p w14:paraId="2E35F92E" w14:textId="77777777" w:rsidR="00476E19" w:rsidRDefault="00476E19" w:rsidP="00476E19">
            <w:pPr>
              <w:pStyle w:val="ListParagraph"/>
              <w:ind w:left="0"/>
              <w:rPr>
                <w:sz w:val="24"/>
                <w:szCs w:val="24"/>
              </w:rPr>
            </w:pPr>
          </w:p>
        </w:tc>
      </w:tr>
    </w:tbl>
    <w:p w14:paraId="2A28EB47" w14:textId="77777777" w:rsidR="00476E19" w:rsidRPr="00254B3E" w:rsidRDefault="00476E19" w:rsidP="00476E19">
      <w:pPr>
        <w:pStyle w:val="ListParagraph"/>
        <w:spacing w:line="240" w:lineRule="auto"/>
        <w:rPr>
          <w:sz w:val="24"/>
          <w:szCs w:val="24"/>
        </w:rPr>
      </w:pPr>
    </w:p>
    <w:p w14:paraId="0F026241" w14:textId="77777777" w:rsidR="00254B3E" w:rsidRPr="00254B3E" w:rsidRDefault="0018429E" w:rsidP="00337033">
      <w:pPr>
        <w:spacing w:line="240" w:lineRule="auto"/>
        <w:contextualSpacing/>
        <w:rPr>
          <w:b/>
          <w:bCs/>
          <w:sz w:val="24"/>
          <w:szCs w:val="24"/>
        </w:rPr>
      </w:pPr>
      <w:r w:rsidRPr="00254B3E">
        <w:rPr>
          <w:b/>
          <w:bCs/>
          <w:sz w:val="24"/>
          <w:szCs w:val="24"/>
        </w:rPr>
        <w:t>Sensitive Material Requirements</w:t>
      </w:r>
    </w:p>
    <w:p w14:paraId="07743B11" w14:textId="704D999F" w:rsidR="00254B3E" w:rsidRDefault="00254B3E" w:rsidP="00AA2E95">
      <w:pPr>
        <w:pStyle w:val="ListParagraph"/>
        <w:numPr>
          <w:ilvl w:val="0"/>
          <w:numId w:val="1"/>
        </w:numPr>
        <w:spacing w:line="240" w:lineRule="auto"/>
        <w:rPr>
          <w:sz w:val="24"/>
          <w:szCs w:val="24"/>
        </w:rPr>
      </w:pPr>
      <w:r w:rsidRPr="00AA2E95">
        <w:rPr>
          <w:sz w:val="24"/>
          <w:szCs w:val="24"/>
        </w:rPr>
        <w:t xml:space="preserve">Explain what safeguards have been put in place to prevent disclosure of information both internally and externally. </w:t>
      </w:r>
    </w:p>
    <w:tbl>
      <w:tblPr>
        <w:tblStyle w:val="TableGrid"/>
        <w:tblW w:w="0" w:type="auto"/>
        <w:tblInd w:w="720" w:type="dxa"/>
        <w:tblLook w:val="04A0" w:firstRow="1" w:lastRow="0" w:firstColumn="1" w:lastColumn="0" w:noHBand="0" w:noVBand="1"/>
      </w:tblPr>
      <w:tblGrid>
        <w:gridCol w:w="8630"/>
      </w:tblGrid>
      <w:tr w:rsidR="00476E19" w14:paraId="2240A8FE" w14:textId="77777777" w:rsidTr="00476E19">
        <w:tc>
          <w:tcPr>
            <w:tcW w:w="9350" w:type="dxa"/>
            <w:shd w:val="clear" w:color="auto" w:fill="FFF2CC" w:themeFill="accent4" w:themeFillTint="33"/>
          </w:tcPr>
          <w:p w14:paraId="393FE62C" w14:textId="77777777" w:rsidR="00B41B17" w:rsidRDefault="00B41B17" w:rsidP="00B41B17">
            <w:pPr>
              <w:rPr>
                <w:b/>
                <w:bCs/>
              </w:rPr>
            </w:pPr>
            <w:r>
              <w:rPr>
                <w:b/>
                <w:bCs/>
              </w:rPr>
              <w:t>Internal</w:t>
            </w:r>
          </w:p>
          <w:p w14:paraId="636DE898" w14:textId="77777777" w:rsidR="00B41B17" w:rsidRPr="002F4AF3" w:rsidRDefault="00B41B17" w:rsidP="00B41B17">
            <w:pPr>
              <w:pStyle w:val="ListParagraph"/>
              <w:numPr>
                <w:ilvl w:val="0"/>
                <w:numId w:val="22"/>
              </w:numPr>
              <w:rPr>
                <w:b/>
                <w:bCs/>
              </w:rPr>
            </w:pPr>
            <w:r>
              <w:t>All NAID Access Employee screening is done prior to hire</w:t>
            </w:r>
          </w:p>
          <w:p w14:paraId="0A80FB6B" w14:textId="4C1C529C" w:rsidR="00B41B17" w:rsidRPr="002F4AF3" w:rsidRDefault="00B41B17" w:rsidP="00B41B17">
            <w:pPr>
              <w:pStyle w:val="ListParagraph"/>
              <w:numPr>
                <w:ilvl w:val="1"/>
                <w:numId w:val="22"/>
              </w:numPr>
              <w:rPr>
                <w:b/>
                <w:bCs/>
              </w:rPr>
            </w:pPr>
            <w:r>
              <w:t>7 Year Federal, State</w:t>
            </w:r>
            <w:r w:rsidR="00DA3D94">
              <w:t xml:space="preserve"> and</w:t>
            </w:r>
            <w:r>
              <w:t xml:space="preserve"> County Background Check</w:t>
            </w:r>
          </w:p>
          <w:p w14:paraId="1139F670" w14:textId="77777777" w:rsidR="00B41B17" w:rsidRPr="002F4AF3" w:rsidRDefault="00B41B17" w:rsidP="00B41B17">
            <w:pPr>
              <w:pStyle w:val="ListParagraph"/>
              <w:numPr>
                <w:ilvl w:val="1"/>
                <w:numId w:val="22"/>
              </w:numPr>
              <w:rPr>
                <w:b/>
                <w:bCs/>
              </w:rPr>
            </w:pPr>
            <w:r>
              <w:t>Driving History Check</w:t>
            </w:r>
          </w:p>
          <w:p w14:paraId="77AFF3DC" w14:textId="77777777" w:rsidR="00B41B17" w:rsidRPr="002F4AF3" w:rsidRDefault="00B41B17" w:rsidP="00B41B17">
            <w:pPr>
              <w:pStyle w:val="ListParagraph"/>
              <w:numPr>
                <w:ilvl w:val="1"/>
                <w:numId w:val="22"/>
              </w:numPr>
              <w:rPr>
                <w:b/>
                <w:bCs/>
              </w:rPr>
            </w:pPr>
            <w:r>
              <w:t>Social Security Trace</w:t>
            </w:r>
          </w:p>
          <w:p w14:paraId="342B4292" w14:textId="77777777" w:rsidR="00B41B17" w:rsidRPr="002F4AF3" w:rsidRDefault="00B41B17" w:rsidP="00B41B17">
            <w:pPr>
              <w:pStyle w:val="ListParagraph"/>
              <w:numPr>
                <w:ilvl w:val="1"/>
                <w:numId w:val="22"/>
              </w:numPr>
              <w:rPr>
                <w:b/>
                <w:bCs/>
              </w:rPr>
            </w:pPr>
            <w:r>
              <w:t>Sex Offender Registry Check</w:t>
            </w:r>
          </w:p>
          <w:p w14:paraId="7AA5BA6B" w14:textId="77777777" w:rsidR="00B41B17" w:rsidRPr="002F4AF3" w:rsidRDefault="00B41B17" w:rsidP="00B41B17">
            <w:pPr>
              <w:pStyle w:val="ListParagraph"/>
              <w:numPr>
                <w:ilvl w:val="1"/>
                <w:numId w:val="22"/>
              </w:numPr>
              <w:rPr>
                <w:b/>
                <w:bCs/>
              </w:rPr>
            </w:pPr>
            <w:r>
              <w:t>Drug Screening</w:t>
            </w:r>
          </w:p>
          <w:p w14:paraId="42EDA3D7" w14:textId="77777777" w:rsidR="00B41B17" w:rsidRPr="002F4AF3" w:rsidRDefault="00B41B17" w:rsidP="00B41B17">
            <w:pPr>
              <w:pStyle w:val="ListParagraph"/>
              <w:numPr>
                <w:ilvl w:val="0"/>
                <w:numId w:val="22"/>
              </w:numPr>
              <w:rPr>
                <w:b/>
                <w:bCs/>
              </w:rPr>
            </w:pPr>
            <w:r>
              <w:t>Post-Hire</w:t>
            </w:r>
          </w:p>
          <w:p w14:paraId="31B34A72" w14:textId="77777777" w:rsidR="00B41B17" w:rsidRPr="002F4AF3" w:rsidRDefault="00B41B17" w:rsidP="00B41B17">
            <w:pPr>
              <w:pStyle w:val="ListParagraph"/>
              <w:numPr>
                <w:ilvl w:val="1"/>
                <w:numId w:val="22"/>
              </w:numPr>
              <w:rPr>
                <w:b/>
                <w:bCs/>
              </w:rPr>
            </w:pPr>
            <w:r>
              <w:t>Extensive Training</w:t>
            </w:r>
          </w:p>
          <w:p w14:paraId="463BBB00" w14:textId="77777777" w:rsidR="00B41B17" w:rsidRPr="002F4AF3" w:rsidRDefault="00B41B17" w:rsidP="00B41B17">
            <w:pPr>
              <w:pStyle w:val="ListParagraph"/>
              <w:numPr>
                <w:ilvl w:val="2"/>
                <w:numId w:val="22"/>
              </w:numPr>
              <w:rPr>
                <w:b/>
                <w:bCs/>
              </w:rPr>
            </w:pPr>
            <w:r>
              <w:t>NAID Access Training Videos and Tests</w:t>
            </w:r>
          </w:p>
          <w:p w14:paraId="7C81C2B1" w14:textId="6F8B9484" w:rsidR="00B41B17" w:rsidRPr="002F4AF3" w:rsidRDefault="00B41B17" w:rsidP="00B41B17">
            <w:pPr>
              <w:pStyle w:val="ListParagraph"/>
              <w:numPr>
                <w:ilvl w:val="2"/>
                <w:numId w:val="22"/>
              </w:numPr>
              <w:rPr>
                <w:b/>
                <w:bCs/>
              </w:rPr>
            </w:pPr>
            <w:r>
              <w:t xml:space="preserve">New drivers job shadow </w:t>
            </w:r>
            <w:r w:rsidR="00DA3D94">
              <w:t>e</w:t>
            </w:r>
            <w:r>
              <w:t xml:space="preserve">xisting drivers for no less than one </w:t>
            </w:r>
            <w:r w:rsidR="00DA3D94">
              <w:t>m</w:t>
            </w:r>
            <w:r>
              <w:t>onth</w:t>
            </w:r>
          </w:p>
          <w:p w14:paraId="1916FC62" w14:textId="5DB24CDE" w:rsidR="00B41B17" w:rsidRPr="00594EA9" w:rsidRDefault="00B41B17" w:rsidP="00B41B17">
            <w:pPr>
              <w:pStyle w:val="ListParagraph"/>
              <w:numPr>
                <w:ilvl w:val="2"/>
                <w:numId w:val="22"/>
              </w:numPr>
              <w:rPr>
                <w:b/>
                <w:bCs/>
              </w:rPr>
            </w:pPr>
            <w:r>
              <w:t xml:space="preserve">After one month of job shadowing the new driver takes over the route while the </w:t>
            </w:r>
            <w:r w:rsidR="00DA3D94">
              <w:t>e</w:t>
            </w:r>
            <w:r>
              <w:t>xisting driver job shadows him for no less than two weeks (this is to ensure that all security measures are being met and the driver is providing top-tier customer service</w:t>
            </w:r>
          </w:p>
          <w:p w14:paraId="21DD0DA6" w14:textId="591FE65C" w:rsidR="00B41B17" w:rsidRPr="00594EA9" w:rsidRDefault="00B41B17" w:rsidP="00B41B17">
            <w:pPr>
              <w:pStyle w:val="ListParagraph"/>
              <w:numPr>
                <w:ilvl w:val="2"/>
                <w:numId w:val="22"/>
              </w:numPr>
              <w:rPr>
                <w:b/>
                <w:bCs/>
              </w:rPr>
            </w:pPr>
            <w:r>
              <w:t>Employee conference</w:t>
            </w:r>
            <w:r w:rsidR="00DA3D94">
              <w:t xml:space="preserve"> (with management team)</w:t>
            </w:r>
            <w:r>
              <w:t xml:space="preserve"> to talk about release date</w:t>
            </w:r>
            <w:r w:rsidR="00DA3D94">
              <w:t xml:space="preserve"> – the date the new driver will begin doing routes solo</w:t>
            </w:r>
          </w:p>
          <w:p w14:paraId="38616F2C" w14:textId="77777777" w:rsidR="00B41B17" w:rsidRPr="00594EA9" w:rsidRDefault="00B41B17" w:rsidP="00B41B17">
            <w:pPr>
              <w:pStyle w:val="ListParagraph"/>
              <w:numPr>
                <w:ilvl w:val="2"/>
                <w:numId w:val="22"/>
              </w:numPr>
              <w:rPr>
                <w:b/>
                <w:bCs/>
              </w:rPr>
            </w:pPr>
            <w:r>
              <w:t>On-going weekly meetings to discuss security and policies and procedures</w:t>
            </w:r>
          </w:p>
          <w:p w14:paraId="0CF2CAF9" w14:textId="77777777" w:rsidR="00B41B17" w:rsidRPr="00594EA9" w:rsidRDefault="00B41B17" w:rsidP="00B41B17">
            <w:pPr>
              <w:pStyle w:val="ListParagraph"/>
              <w:numPr>
                <w:ilvl w:val="1"/>
                <w:numId w:val="22"/>
              </w:numPr>
              <w:rPr>
                <w:b/>
                <w:bCs/>
              </w:rPr>
            </w:pPr>
            <w:r>
              <w:t>All employees sign legally binding nondisclosure agreements</w:t>
            </w:r>
          </w:p>
          <w:p w14:paraId="596159B8" w14:textId="77777777" w:rsidR="00B41B17" w:rsidRPr="00594EA9" w:rsidRDefault="00B41B17" w:rsidP="00B41B17">
            <w:pPr>
              <w:pStyle w:val="ListParagraph"/>
              <w:numPr>
                <w:ilvl w:val="1"/>
                <w:numId w:val="22"/>
              </w:numPr>
              <w:rPr>
                <w:b/>
                <w:bCs/>
              </w:rPr>
            </w:pPr>
            <w:r>
              <w:t>Clean Desk Policy – to ensure no information is within eyesight of visitors</w:t>
            </w:r>
          </w:p>
          <w:p w14:paraId="06BBC894" w14:textId="77777777" w:rsidR="00B41B17" w:rsidRPr="00594EA9" w:rsidRDefault="00B41B17" w:rsidP="00B41B17">
            <w:pPr>
              <w:pStyle w:val="ListParagraph"/>
              <w:numPr>
                <w:ilvl w:val="1"/>
                <w:numId w:val="22"/>
              </w:numPr>
              <w:rPr>
                <w:b/>
                <w:bCs/>
              </w:rPr>
            </w:pPr>
            <w:r>
              <w:t>Nothing Leaves Policy – to ensure no employee takes anything into or out of the destruction area without the knowledge and permission of Management.</w:t>
            </w:r>
          </w:p>
          <w:p w14:paraId="6D0A9C58" w14:textId="77777777" w:rsidR="00B41B17" w:rsidRPr="0028137F" w:rsidRDefault="00B41B17" w:rsidP="00B41B17">
            <w:pPr>
              <w:pStyle w:val="ListParagraph"/>
              <w:numPr>
                <w:ilvl w:val="1"/>
                <w:numId w:val="22"/>
              </w:numPr>
              <w:rPr>
                <w:b/>
                <w:bCs/>
              </w:rPr>
            </w:pPr>
            <w:r>
              <w:t>Cell phones/any recording device are prohibited at all times in the shredding area</w:t>
            </w:r>
          </w:p>
          <w:p w14:paraId="4B1CE038" w14:textId="77777777" w:rsidR="00B41B17" w:rsidRPr="0028137F" w:rsidRDefault="00B41B17" w:rsidP="00B41B17">
            <w:pPr>
              <w:pStyle w:val="ListParagraph"/>
              <w:numPr>
                <w:ilvl w:val="1"/>
                <w:numId w:val="22"/>
              </w:numPr>
              <w:rPr>
                <w:b/>
                <w:bCs/>
              </w:rPr>
            </w:pPr>
            <w:r>
              <w:t>Visitors must sign-in and wear a Visitor’s badge</w:t>
            </w:r>
          </w:p>
          <w:p w14:paraId="2DD28EC0" w14:textId="77777777" w:rsidR="00B41B17" w:rsidRPr="00594EA9" w:rsidRDefault="00B41B17" w:rsidP="00B41B17">
            <w:pPr>
              <w:pStyle w:val="ListParagraph"/>
              <w:numPr>
                <w:ilvl w:val="2"/>
                <w:numId w:val="22"/>
              </w:numPr>
              <w:rPr>
                <w:b/>
                <w:bCs/>
              </w:rPr>
            </w:pPr>
            <w:r>
              <w:t>All Visitors are escorted by a FRMS employee during the entire duration of their visit.</w:t>
            </w:r>
          </w:p>
          <w:p w14:paraId="01BB1D64" w14:textId="77777777" w:rsidR="00B41B17" w:rsidRDefault="00B41B17" w:rsidP="00B41B17">
            <w:pPr>
              <w:rPr>
                <w:b/>
                <w:bCs/>
              </w:rPr>
            </w:pPr>
            <w:r>
              <w:rPr>
                <w:b/>
                <w:bCs/>
              </w:rPr>
              <w:t>External</w:t>
            </w:r>
          </w:p>
          <w:p w14:paraId="02633D4E" w14:textId="77777777" w:rsidR="00B41B17" w:rsidRDefault="00B41B17" w:rsidP="00B41B17">
            <w:pPr>
              <w:pStyle w:val="ListParagraph"/>
              <w:numPr>
                <w:ilvl w:val="0"/>
                <w:numId w:val="23"/>
              </w:numPr>
            </w:pPr>
            <w:r>
              <w:t>Entire facility (inside and outside) is monitored by security cameras</w:t>
            </w:r>
          </w:p>
          <w:p w14:paraId="343380C0" w14:textId="04CAE3DC" w:rsidR="00B41B17" w:rsidRDefault="00B41B17" w:rsidP="00B41B17">
            <w:pPr>
              <w:pStyle w:val="ListParagraph"/>
              <w:numPr>
                <w:ilvl w:val="0"/>
                <w:numId w:val="23"/>
              </w:numPr>
            </w:pPr>
            <w:r>
              <w:t>Shredding area</w:t>
            </w:r>
            <w:r w:rsidR="00DA3D94">
              <w:t xml:space="preserve"> is monitored by security cameras -</w:t>
            </w:r>
            <w:r>
              <w:t xml:space="preserve"> including </w:t>
            </w:r>
            <w:r w:rsidR="00DA3D94">
              <w:t>a dedicated camera on the shredding machine specifically</w:t>
            </w:r>
          </w:p>
          <w:p w14:paraId="36DF250E" w14:textId="77777777" w:rsidR="00B41B17" w:rsidRDefault="00B41B17" w:rsidP="00B41B17">
            <w:pPr>
              <w:pStyle w:val="ListParagraph"/>
              <w:numPr>
                <w:ilvl w:val="0"/>
                <w:numId w:val="23"/>
              </w:numPr>
            </w:pPr>
            <w:r>
              <w:t>All doors are monitored with door sensors/chimes</w:t>
            </w:r>
          </w:p>
          <w:p w14:paraId="299D5E15" w14:textId="77777777" w:rsidR="00B41B17" w:rsidRDefault="00B41B17" w:rsidP="00B41B17">
            <w:pPr>
              <w:pStyle w:val="ListParagraph"/>
              <w:numPr>
                <w:ilvl w:val="0"/>
                <w:numId w:val="23"/>
              </w:numPr>
            </w:pPr>
            <w:r>
              <w:t>All doors lock automatically</w:t>
            </w:r>
          </w:p>
          <w:p w14:paraId="152F16DC" w14:textId="77777777" w:rsidR="00B41B17" w:rsidRDefault="00B41B17" w:rsidP="00B41B17">
            <w:pPr>
              <w:pStyle w:val="ListParagraph"/>
              <w:numPr>
                <w:ilvl w:val="0"/>
                <w:numId w:val="23"/>
              </w:numPr>
            </w:pPr>
            <w:r>
              <w:t>Fence with barbed wire surrounds the parking lot and is closed and locked during non-business hours</w:t>
            </w:r>
          </w:p>
          <w:p w14:paraId="4A8CB77C" w14:textId="77777777" w:rsidR="00B41B17" w:rsidRDefault="00B41B17" w:rsidP="00B41B17">
            <w:pPr>
              <w:pStyle w:val="ListParagraph"/>
              <w:numPr>
                <w:ilvl w:val="0"/>
                <w:numId w:val="23"/>
              </w:numPr>
            </w:pPr>
            <w:r>
              <w:lastRenderedPageBreak/>
              <w:t>All truck doors, including cab doors, are locked at all times</w:t>
            </w:r>
          </w:p>
          <w:p w14:paraId="1367E76B" w14:textId="79583545" w:rsidR="00B41B17" w:rsidRDefault="00B41B17" w:rsidP="00B41B17">
            <w:pPr>
              <w:pStyle w:val="ListParagraph"/>
              <w:numPr>
                <w:ilvl w:val="0"/>
                <w:numId w:val="23"/>
              </w:numPr>
            </w:pPr>
            <w:r>
              <w:t>All trucks are emptied inside the facility after each route, each day.</w:t>
            </w:r>
          </w:p>
          <w:p w14:paraId="27C3EBFA" w14:textId="77777777" w:rsidR="00476E19" w:rsidRDefault="00476E19" w:rsidP="00B41B17">
            <w:pPr>
              <w:rPr>
                <w:sz w:val="24"/>
                <w:szCs w:val="24"/>
              </w:rPr>
            </w:pPr>
          </w:p>
        </w:tc>
      </w:tr>
    </w:tbl>
    <w:p w14:paraId="6C0B6E5B" w14:textId="77777777" w:rsidR="00476E19" w:rsidRPr="00AA2E95" w:rsidRDefault="00476E19" w:rsidP="00476E19">
      <w:pPr>
        <w:pStyle w:val="ListParagraph"/>
        <w:spacing w:line="240" w:lineRule="auto"/>
        <w:rPr>
          <w:sz w:val="24"/>
          <w:szCs w:val="24"/>
        </w:rPr>
      </w:pPr>
    </w:p>
    <w:p w14:paraId="78B1238F" w14:textId="41A34E74" w:rsidR="00813DE1" w:rsidRDefault="00813DE1" w:rsidP="00AA2E95">
      <w:pPr>
        <w:pStyle w:val="ListParagraph"/>
        <w:numPr>
          <w:ilvl w:val="0"/>
          <w:numId w:val="1"/>
        </w:numPr>
        <w:spacing w:line="240" w:lineRule="auto"/>
        <w:rPr>
          <w:sz w:val="24"/>
          <w:szCs w:val="24"/>
        </w:rPr>
      </w:pPr>
      <w:r w:rsidRPr="00AA2E95">
        <w:rPr>
          <w:sz w:val="24"/>
          <w:szCs w:val="24"/>
        </w:rPr>
        <w:t xml:space="preserve">How does your organization communicate </w:t>
      </w:r>
      <w:r w:rsidR="00AA2E95" w:rsidRPr="00AA2E95">
        <w:rPr>
          <w:sz w:val="24"/>
          <w:szCs w:val="24"/>
        </w:rPr>
        <w:t>to third-party partners requirements for safeguarding information?  What is the process for ensuring compliance</w:t>
      </w:r>
      <w:r w:rsidR="00DD538E">
        <w:rPr>
          <w:sz w:val="24"/>
          <w:szCs w:val="24"/>
        </w:rPr>
        <w:t xml:space="preserve"> with requirement</w:t>
      </w:r>
      <w:r w:rsidR="00AA2E95" w:rsidRPr="00AA2E95">
        <w:rPr>
          <w:sz w:val="24"/>
          <w:szCs w:val="24"/>
        </w:rPr>
        <w:t xml:space="preserve">? </w:t>
      </w:r>
      <w:r w:rsidRPr="00AA2E95">
        <w:rPr>
          <w:sz w:val="24"/>
          <w:szCs w:val="24"/>
        </w:rPr>
        <w:t xml:space="preserve"> </w:t>
      </w:r>
    </w:p>
    <w:tbl>
      <w:tblPr>
        <w:tblStyle w:val="TableGrid"/>
        <w:tblW w:w="0" w:type="auto"/>
        <w:tblInd w:w="720" w:type="dxa"/>
        <w:tblLook w:val="04A0" w:firstRow="1" w:lastRow="0" w:firstColumn="1" w:lastColumn="0" w:noHBand="0" w:noVBand="1"/>
      </w:tblPr>
      <w:tblGrid>
        <w:gridCol w:w="8630"/>
      </w:tblGrid>
      <w:tr w:rsidR="00476E19" w14:paraId="5128C3B7" w14:textId="77777777" w:rsidTr="00476E19">
        <w:tc>
          <w:tcPr>
            <w:tcW w:w="9350" w:type="dxa"/>
            <w:shd w:val="clear" w:color="auto" w:fill="FFF2CC" w:themeFill="accent4" w:themeFillTint="33"/>
          </w:tcPr>
          <w:p w14:paraId="5588146A" w14:textId="136863B5" w:rsidR="00CA6F04" w:rsidRDefault="00CA6F04" w:rsidP="00CA6F04">
            <w:pPr>
              <w:pStyle w:val="ListParagraph"/>
            </w:pPr>
            <w:r>
              <w:t>All third-party vendors that access our facility must sign-in, receive a visitor’s badge, and are escorted the entire duration of their visit by one of our employees. This information is communicated by FRMS to the third party when service/maintenance is required</w:t>
            </w:r>
            <w:r w:rsidR="00DA3D94">
              <w:t>/scheduled.</w:t>
            </w:r>
          </w:p>
          <w:p w14:paraId="2F3301CD" w14:textId="77777777" w:rsidR="00CA6F04" w:rsidRDefault="00CA6F04" w:rsidP="00CA6F04">
            <w:pPr>
              <w:pStyle w:val="ListParagraph"/>
            </w:pPr>
          </w:p>
          <w:p w14:paraId="6083F9AD" w14:textId="77777777" w:rsidR="00CA6F04" w:rsidRPr="00594EA9" w:rsidRDefault="00CA6F04" w:rsidP="00CA6F04">
            <w:pPr>
              <w:pStyle w:val="ListParagraph"/>
            </w:pPr>
            <w:r>
              <w:t>In the event that a truck breaks down in the middle of a route and either taken directly to the repair shop or towed there, a driver remains with the truck until another FRMS driver and FRMS truck arrive to unload the material from the truck needing repaired into the functioning truck. At no point does a plant-based truck, with material in it, get left without the supervision of a FRMS employee.</w:t>
            </w:r>
          </w:p>
          <w:p w14:paraId="739F8E1E" w14:textId="77777777" w:rsidR="00B41B17" w:rsidRDefault="00B41B17" w:rsidP="00CA6F04">
            <w:pPr>
              <w:pStyle w:val="ListParagraph"/>
            </w:pPr>
          </w:p>
          <w:p w14:paraId="381322BF" w14:textId="77777777" w:rsidR="00476E19" w:rsidRDefault="00476E19" w:rsidP="00CA6F04">
            <w:pPr>
              <w:pStyle w:val="ListParagraph"/>
              <w:rPr>
                <w:sz w:val="24"/>
                <w:szCs w:val="24"/>
              </w:rPr>
            </w:pPr>
          </w:p>
        </w:tc>
      </w:tr>
    </w:tbl>
    <w:p w14:paraId="01EA6D4D" w14:textId="77777777" w:rsidR="00476E19" w:rsidRDefault="00476E19" w:rsidP="00476E19">
      <w:pPr>
        <w:pStyle w:val="ListParagraph"/>
        <w:spacing w:line="240" w:lineRule="auto"/>
        <w:rPr>
          <w:sz w:val="24"/>
          <w:szCs w:val="24"/>
        </w:rPr>
      </w:pPr>
    </w:p>
    <w:p w14:paraId="74457C53" w14:textId="03B17D24" w:rsidR="00DD538E" w:rsidRPr="00DD538E" w:rsidRDefault="00DD538E" w:rsidP="00DD538E">
      <w:pPr>
        <w:pStyle w:val="ListParagraph"/>
        <w:numPr>
          <w:ilvl w:val="0"/>
          <w:numId w:val="1"/>
        </w:numPr>
        <w:rPr>
          <w:sz w:val="24"/>
          <w:szCs w:val="24"/>
        </w:rPr>
      </w:pPr>
      <w:r>
        <w:rPr>
          <w:sz w:val="24"/>
          <w:szCs w:val="24"/>
        </w:rPr>
        <w:t>E</w:t>
      </w:r>
      <w:r w:rsidRPr="00DD538E">
        <w:rPr>
          <w:sz w:val="24"/>
          <w:szCs w:val="24"/>
        </w:rPr>
        <w:t>xplain your process for discovering and communicating disclosure</w:t>
      </w:r>
      <w:r>
        <w:rPr>
          <w:sz w:val="24"/>
          <w:szCs w:val="24"/>
        </w:rPr>
        <w:t>s</w:t>
      </w:r>
      <w:r w:rsidRPr="00DD538E">
        <w:rPr>
          <w:sz w:val="24"/>
          <w:szCs w:val="24"/>
        </w:rPr>
        <w:t xml:space="preserve"> of information.</w:t>
      </w:r>
    </w:p>
    <w:tbl>
      <w:tblPr>
        <w:tblStyle w:val="TableGrid"/>
        <w:tblW w:w="0" w:type="auto"/>
        <w:tblInd w:w="720" w:type="dxa"/>
        <w:tblLook w:val="04A0" w:firstRow="1" w:lastRow="0" w:firstColumn="1" w:lastColumn="0" w:noHBand="0" w:noVBand="1"/>
      </w:tblPr>
      <w:tblGrid>
        <w:gridCol w:w="8630"/>
      </w:tblGrid>
      <w:tr w:rsidR="00DD538E" w14:paraId="3BBCB21B" w14:textId="77777777" w:rsidTr="00DD538E">
        <w:tc>
          <w:tcPr>
            <w:tcW w:w="9350" w:type="dxa"/>
            <w:shd w:val="clear" w:color="auto" w:fill="FFF2CC" w:themeFill="accent4" w:themeFillTint="33"/>
          </w:tcPr>
          <w:p w14:paraId="7E6C8092" w14:textId="51C7B764" w:rsidR="001979FC" w:rsidRDefault="001979FC" w:rsidP="001979FC">
            <w:r>
              <w:t xml:space="preserve">We have written policies and procedures in place to communicate any disclosure of information. FRMS has never had an incident of disclosure. </w:t>
            </w:r>
            <w:r w:rsidR="00DA3D94">
              <w:t>Our</w:t>
            </w:r>
            <w:r>
              <w:t xml:space="preserve"> NAID AAA Certified policy is:</w:t>
            </w:r>
          </w:p>
          <w:p w14:paraId="238D6D02" w14:textId="77777777" w:rsidR="001979FC" w:rsidRDefault="001979FC" w:rsidP="001979FC">
            <w:pPr>
              <w:pStyle w:val="ListParagraph"/>
              <w:numPr>
                <w:ilvl w:val="0"/>
                <w:numId w:val="24"/>
              </w:numPr>
              <w:spacing w:after="160" w:line="259" w:lineRule="auto"/>
            </w:pPr>
            <w:r>
              <w:t xml:space="preserve">When it is discovered that information has been disclosed it is to be reported to management immediately. </w:t>
            </w:r>
          </w:p>
          <w:p w14:paraId="039BA4E5" w14:textId="25F6B9E2" w:rsidR="001979FC" w:rsidRDefault="001979FC" w:rsidP="001979FC">
            <w:pPr>
              <w:pStyle w:val="ListParagraph"/>
              <w:numPr>
                <w:ilvl w:val="0"/>
                <w:numId w:val="24"/>
              </w:numPr>
              <w:spacing w:after="160" w:line="259" w:lineRule="auto"/>
            </w:pPr>
            <w:r>
              <w:t xml:space="preserve">Any employee who is found to have known of a disclosure and not report it will be dismissed. </w:t>
            </w:r>
          </w:p>
          <w:p w14:paraId="05119D64" w14:textId="77777777" w:rsidR="001979FC" w:rsidRDefault="001979FC" w:rsidP="001979FC">
            <w:pPr>
              <w:pStyle w:val="ListParagraph"/>
              <w:numPr>
                <w:ilvl w:val="0"/>
                <w:numId w:val="24"/>
              </w:numPr>
              <w:spacing w:after="160" w:line="259" w:lineRule="auto"/>
            </w:pPr>
            <w:r>
              <w:t xml:space="preserve">FRMS will notify the Agency impacted by the disclosure within 60 days of the date of discovery. </w:t>
            </w:r>
          </w:p>
          <w:p w14:paraId="0FCFC1A6" w14:textId="77777777" w:rsidR="001979FC" w:rsidRDefault="001979FC" w:rsidP="001979FC">
            <w:pPr>
              <w:pStyle w:val="ListParagraph"/>
              <w:numPr>
                <w:ilvl w:val="0"/>
                <w:numId w:val="24"/>
              </w:numPr>
              <w:spacing w:after="160" w:line="259" w:lineRule="auto"/>
            </w:pPr>
            <w:r>
              <w:t xml:space="preserve">This notification will include the identification of each individual whose confidential information has been, or is reasonably believed to have been disclosed. </w:t>
            </w:r>
          </w:p>
          <w:p w14:paraId="54D99F2F" w14:textId="77777777" w:rsidR="00DD538E" w:rsidRDefault="00DD538E" w:rsidP="001979FC">
            <w:pPr>
              <w:pStyle w:val="ListParagraph"/>
              <w:rPr>
                <w:sz w:val="24"/>
                <w:szCs w:val="24"/>
              </w:rPr>
            </w:pPr>
          </w:p>
        </w:tc>
      </w:tr>
    </w:tbl>
    <w:p w14:paraId="443BC78D" w14:textId="77777777" w:rsidR="00DD538E" w:rsidRDefault="00DD538E" w:rsidP="00DD538E">
      <w:pPr>
        <w:pStyle w:val="ListParagraph"/>
        <w:spacing w:line="240" w:lineRule="auto"/>
        <w:rPr>
          <w:sz w:val="24"/>
          <w:szCs w:val="24"/>
        </w:rPr>
      </w:pPr>
    </w:p>
    <w:p w14:paraId="4A3D4202" w14:textId="4F85347F" w:rsidR="002D512F" w:rsidRDefault="002D512F" w:rsidP="002D512F">
      <w:pPr>
        <w:pStyle w:val="ListParagraph"/>
        <w:numPr>
          <w:ilvl w:val="0"/>
          <w:numId w:val="1"/>
        </w:numPr>
        <w:spacing w:line="240" w:lineRule="auto"/>
        <w:rPr>
          <w:sz w:val="24"/>
          <w:szCs w:val="24"/>
        </w:rPr>
      </w:pPr>
      <w:r w:rsidRPr="002D512F">
        <w:rPr>
          <w:sz w:val="24"/>
          <w:szCs w:val="24"/>
        </w:rPr>
        <w:t xml:space="preserve">Is there a contingency plan in place in the event the facility has to be evacuated? Explain. How would you ensure documents / media would remain secure? </w:t>
      </w:r>
    </w:p>
    <w:p w14:paraId="2C546CE1" w14:textId="23E92484" w:rsidR="0018429E" w:rsidRDefault="002D512F" w:rsidP="002D512F">
      <w:pPr>
        <w:pStyle w:val="ListParagraph"/>
        <w:spacing w:line="240" w:lineRule="auto"/>
        <w:rPr>
          <w:sz w:val="24"/>
          <w:szCs w:val="24"/>
        </w:rPr>
      </w:pPr>
      <w:r w:rsidRPr="002D512F">
        <w:rPr>
          <w:i/>
          <w:iCs/>
        </w:rPr>
        <w:t>If applicable, provide a copy of said plan</w:t>
      </w:r>
      <w:r w:rsidRPr="002D512F">
        <w:rPr>
          <w:sz w:val="24"/>
          <w:szCs w:val="24"/>
        </w:rPr>
        <w:t>.</w:t>
      </w:r>
    </w:p>
    <w:tbl>
      <w:tblPr>
        <w:tblStyle w:val="TableGrid"/>
        <w:tblW w:w="0" w:type="auto"/>
        <w:tblInd w:w="720" w:type="dxa"/>
        <w:tblLook w:val="04A0" w:firstRow="1" w:lastRow="0" w:firstColumn="1" w:lastColumn="0" w:noHBand="0" w:noVBand="1"/>
      </w:tblPr>
      <w:tblGrid>
        <w:gridCol w:w="8630"/>
      </w:tblGrid>
      <w:tr w:rsidR="00476E19" w14:paraId="3B5B26BD" w14:textId="77777777" w:rsidTr="00476E19">
        <w:tc>
          <w:tcPr>
            <w:tcW w:w="9350" w:type="dxa"/>
            <w:shd w:val="clear" w:color="auto" w:fill="FFF2CC" w:themeFill="accent4" w:themeFillTint="33"/>
          </w:tcPr>
          <w:p w14:paraId="7677F5E5" w14:textId="45830550" w:rsidR="002E5A7E" w:rsidRDefault="002E5A7E" w:rsidP="002E5A7E">
            <w:pPr>
              <w:pStyle w:val="ListParagraph"/>
            </w:pPr>
            <w:r>
              <w:t xml:space="preserve">If there is ever a need for a full facility evacuation, all employees are instructed to exit the building immediately. The doors automatically lock when closed behind them thereby ensuring the security of the material inside. </w:t>
            </w:r>
            <w:r w:rsidR="00DA3D94">
              <w:t>It is the written policy of FRMS for all staff evacuated from the facility to meet across the street to confirm safety of everyone inside.</w:t>
            </w:r>
          </w:p>
          <w:p w14:paraId="1EA1AC49" w14:textId="77777777" w:rsidR="00476E19" w:rsidRDefault="00476E19" w:rsidP="002D512F">
            <w:pPr>
              <w:pStyle w:val="ListParagraph"/>
              <w:ind w:left="0"/>
              <w:rPr>
                <w:sz w:val="24"/>
                <w:szCs w:val="24"/>
              </w:rPr>
            </w:pPr>
          </w:p>
        </w:tc>
      </w:tr>
    </w:tbl>
    <w:p w14:paraId="422A980C" w14:textId="77777777" w:rsidR="00476E19" w:rsidRPr="00476E19" w:rsidRDefault="00476E19" w:rsidP="002D512F">
      <w:pPr>
        <w:pStyle w:val="ListParagraph"/>
        <w:spacing w:line="240" w:lineRule="auto"/>
        <w:rPr>
          <w:sz w:val="24"/>
          <w:szCs w:val="24"/>
        </w:rPr>
      </w:pPr>
    </w:p>
    <w:p w14:paraId="24DC1D7F" w14:textId="573EAC0F" w:rsidR="0018429E" w:rsidRDefault="0018429E" w:rsidP="00337033">
      <w:pPr>
        <w:spacing w:line="240" w:lineRule="auto"/>
        <w:contextualSpacing/>
        <w:rPr>
          <w:sz w:val="24"/>
          <w:szCs w:val="24"/>
        </w:rPr>
      </w:pPr>
      <w:r w:rsidRPr="002D512F">
        <w:rPr>
          <w:b/>
          <w:bCs/>
          <w:sz w:val="24"/>
          <w:szCs w:val="24"/>
        </w:rPr>
        <w:lastRenderedPageBreak/>
        <w:t xml:space="preserve">Bin Requirements </w:t>
      </w:r>
    </w:p>
    <w:p w14:paraId="3D497A7F" w14:textId="32E9FFAC" w:rsidR="00317CBE" w:rsidRPr="00476E19" w:rsidRDefault="00317CBE" w:rsidP="00317CBE">
      <w:pPr>
        <w:pStyle w:val="ListParagraph"/>
        <w:numPr>
          <w:ilvl w:val="0"/>
          <w:numId w:val="1"/>
        </w:numPr>
        <w:spacing w:line="240" w:lineRule="auto"/>
        <w:rPr>
          <w:sz w:val="24"/>
          <w:szCs w:val="24"/>
        </w:rPr>
      </w:pPr>
      <w:r w:rsidRPr="00317CBE">
        <w:rPr>
          <w:sz w:val="24"/>
          <w:szCs w:val="24"/>
        </w:rPr>
        <w:t xml:space="preserve">Describe in detail the features of the available bins to include size, structure, and material used to construct them. </w:t>
      </w:r>
      <w:r w:rsidRPr="00317CBE">
        <w:rPr>
          <w:i/>
          <w:iCs/>
        </w:rPr>
        <w:t>Pictures are encouraged.</w:t>
      </w:r>
    </w:p>
    <w:tbl>
      <w:tblPr>
        <w:tblStyle w:val="TableGrid"/>
        <w:tblW w:w="0" w:type="auto"/>
        <w:tblInd w:w="720" w:type="dxa"/>
        <w:tblLook w:val="04A0" w:firstRow="1" w:lastRow="0" w:firstColumn="1" w:lastColumn="0" w:noHBand="0" w:noVBand="1"/>
      </w:tblPr>
      <w:tblGrid>
        <w:gridCol w:w="8630"/>
      </w:tblGrid>
      <w:tr w:rsidR="00476E19" w14:paraId="230109FC" w14:textId="77777777" w:rsidTr="00476E19">
        <w:tc>
          <w:tcPr>
            <w:tcW w:w="9350" w:type="dxa"/>
            <w:shd w:val="clear" w:color="auto" w:fill="FFF2CC" w:themeFill="accent4" w:themeFillTint="33"/>
          </w:tcPr>
          <w:p w14:paraId="1FBBF456" w14:textId="50B97859" w:rsidR="002E5A7E" w:rsidRDefault="00903538" w:rsidP="002E5A7E">
            <w:pPr>
              <w:pStyle w:val="ListParagraph"/>
            </w:pPr>
            <w:r>
              <w:t>Lockbox Console</w:t>
            </w:r>
            <w:r w:rsidR="002E5A7E">
              <w:t>: Wooden, LEED Compatible and CARB2 Compliant, slam locks for efficiency, universal bag for ease of service, JCAHO Compliant, anti-phishing paper deflector, 180-degree hinge, wall-hugging liner, 36”H x 21.5” W x 16” D with a full capacity of approximately 100 lbs.</w:t>
            </w:r>
          </w:p>
          <w:p w14:paraId="7C5E0D83" w14:textId="77777777" w:rsidR="002E5A7E" w:rsidRDefault="002E5A7E" w:rsidP="002E5A7E">
            <w:pPr>
              <w:pStyle w:val="ListParagraph"/>
            </w:pPr>
          </w:p>
          <w:p w14:paraId="089952A0" w14:textId="79CF6C21" w:rsidR="002E5A7E" w:rsidRDefault="002E5A7E" w:rsidP="002E5A7E">
            <w:pPr>
              <w:ind w:left="720"/>
            </w:pPr>
            <w:r>
              <w:t>96 Gallon Toter:  Molded plastic with internal lockjaw locking system (also available with external hasp locking system), molded paper slot with deflector to prevent tampering, rubber wheels with 7/8” steel axle for added strength when full to allow for ease of movement, no bag required, 24.5” W x 34” D x 46” H with a full capacity of approximately 350 lbs.</w:t>
            </w:r>
          </w:p>
          <w:p w14:paraId="25741C36" w14:textId="77777777" w:rsidR="002E5A7E" w:rsidRDefault="002E5A7E" w:rsidP="002E5A7E">
            <w:pPr>
              <w:ind w:left="720"/>
            </w:pPr>
          </w:p>
          <w:p w14:paraId="7D036D42" w14:textId="51C7FEE7" w:rsidR="002E5A7E" w:rsidRDefault="002E5A7E" w:rsidP="002E5A7E">
            <w:pPr>
              <w:ind w:left="720"/>
            </w:pPr>
            <w:r>
              <w:t>6</w:t>
            </w:r>
            <w:r w:rsidR="00903538">
              <w:t>4</w:t>
            </w:r>
            <w:r>
              <w:t xml:space="preserve"> Gallon Toter: Molded plastic with internal lockjaw locking system (also available with external hasp locking system), molded paper slot with deflector to prevent tampering, rubber wheels with 7/8” steel axle for added strength when full to allow for ease of movement, no bag required, 23” W x 29” D x 42” H with a full capacity of approximately 250 lbs.</w:t>
            </w:r>
          </w:p>
          <w:p w14:paraId="0DB59876" w14:textId="77777777" w:rsidR="002E5A7E" w:rsidRDefault="002E5A7E" w:rsidP="002E5A7E">
            <w:pPr>
              <w:ind w:left="720"/>
            </w:pPr>
          </w:p>
          <w:p w14:paraId="07837278" w14:textId="6C8DFF9C" w:rsidR="002E5A7E" w:rsidRDefault="002E5A7E" w:rsidP="002E5A7E">
            <w:pPr>
              <w:ind w:left="720"/>
            </w:pPr>
            <w:r>
              <w:t>32 Gallon Toter: Molded plastic with internal lockjaw locking system (also available with external hasp locking system), molded paper slot with deflector to prevent tampering, rubber wheels with 7/8” steel axle for added strength when full to allow for ease of movement, no bag required, 19.5” W x 21.5” D x 42” H with a full capacity of approximately 150 lbs.</w:t>
            </w:r>
          </w:p>
          <w:p w14:paraId="1E93E814" w14:textId="77777777" w:rsidR="00080EE8" w:rsidRDefault="00080EE8" w:rsidP="002E5A7E">
            <w:pPr>
              <w:ind w:left="720"/>
            </w:pPr>
          </w:p>
          <w:p w14:paraId="35EBE316" w14:textId="46A3697B" w:rsidR="002E5A7E" w:rsidRDefault="004378D0" w:rsidP="002E5A7E">
            <w:pPr>
              <w:ind w:left="720"/>
            </w:pPr>
            <w:r>
              <w:t>Attachment for Consoles:</w:t>
            </w:r>
            <w:r w:rsidR="00DA3D94">
              <w:t xml:space="preserve"> 23-68162</w:t>
            </w:r>
            <w:r>
              <w:t xml:space="preserve"> AttF #24 – Bin Requirements – Console</w:t>
            </w:r>
          </w:p>
          <w:p w14:paraId="671FF981" w14:textId="0DA2D5ED" w:rsidR="004378D0" w:rsidRDefault="004378D0" w:rsidP="002E5A7E">
            <w:pPr>
              <w:ind w:left="720"/>
            </w:pPr>
            <w:r>
              <w:t xml:space="preserve">Attachment for Toters: </w:t>
            </w:r>
            <w:r w:rsidR="00DA3D94">
              <w:t xml:space="preserve">23-68162 </w:t>
            </w:r>
            <w:r>
              <w:t>AttF #24 – Bin Requirements - Toters</w:t>
            </w:r>
          </w:p>
          <w:p w14:paraId="2A809C83" w14:textId="77777777" w:rsidR="00476E19" w:rsidRDefault="00476E19" w:rsidP="00476E19">
            <w:pPr>
              <w:pStyle w:val="ListParagraph"/>
              <w:ind w:left="0"/>
              <w:rPr>
                <w:sz w:val="24"/>
                <w:szCs w:val="24"/>
              </w:rPr>
            </w:pPr>
          </w:p>
        </w:tc>
      </w:tr>
    </w:tbl>
    <w:p w14:paraId="5602293F" w14:textId="77777777" w:rsidR="00476E19" w:rsidRPr="00317CBE" w:rsidRDefault="00476E19" w:rsidP="00476E19">
      <w:pPr>
        <w:pStyle w:val="ListParagraph"/>
        <w:spacing w:line="240" w:lineRule="auto"/>
        <w:rPr>
          <w:sz w:val="24"/>
          <w:szCs w:val="24"/>
        </w:rPr>
      </w:pPr>
    </w:p>
    <w:p w14:paraId="04A124EC" w14:textId="2BC1C7DC" w:rsidR="00317CBE" w:rsidRDefault="00317CBE" w:rsidP="00317CBE">
      <w:pPr>
        <w:pStyle w:val="ListParagraph"/>
        <w:numPr>
          <w:ilvl w:val="0"/>
          <w:numId w:val="1"/>
        </w:numPr>
        <w:spacing w:line="240" w:lineRule="auto"/>
        <w:rPr>
          <w:sz w:val="24"/>
          <w:szCs w:val="24"/>
        </w:rPr>
      </w:pPr>
      <w:r w:rsidRPr="00317CBE">
        <w:rPr>
          <w:sz w:val="24"/>
          <w:szCs w:val="24"/>
        </w:rPr>
        <w:t>Who will be responsible for maintaining keys used to lock bins?</w:t>
      </w:r>
    </w:p>
    <w:tbl>
      <w:tblPr>
        <w:tblStyle w:val="TableGrid"/>
        <w:tblW w:w="0" w:type="auto"/>
        <w:tblInd w:w="720" w:type="dxa"/>
        <w:tblLook w:val="04A0" w:firstRow="1" w:lastRow="0" w:firstColumn="1" w:lastColumn="0" w:noHBand="0" w:noVBand="1"/>
      </w:tblPr>
      <w:tblGrid>
        <w:gridCol w:w="8630"/>
      </w:tblGrid>
      <w:tr w:rsidR="00476E19" w14:paraId="18060866" w14:textId="77777777" w:rsidTr="00476E19">
        <w:tc>
          <w:tcPr>
            <w:tcW w:w="9350" w:type="dxa"/>
            <w:shd w:val="clear" w:color="auto" w:fill="FFF2CC" w:themeFill="accent4" w:themeFillTint="33"/>
          </w:tcPr>
          <w:p w14:paraId="6F04C0E0" w14:textId="27ABBB2E" w:rsidR="002E5A7E" w:rsidRDefault="002E5A7E" w:rsidP="002E5A7E">
            <w:pPr>
              <w:pStyle w:val="ListParagraph"/>
            </w:pPr>
            <w:r>
              <w:t xml:space="preserve">Each driver for FRMS has a key to access </w:t>
            </w:r>
            <w:r w:rsidR="00CA6F04">
              <w:t>all</w:t>
            </w:r>
            <w:r>
              <w:t xml:space="preserve"> equipment. If a key is required at the Agency’s location, an authorized key holder form will be filled out and given to FRMS.</w:t>
            </w:r>
          </w:p>
          <w:p w14:paraId="3EBA9C2C" w14:textId="77777777" w:rsidR="00476E19" w:rsidRDefault="00476E19" w:rsidP="00476E19">
            <w:pPr>
              <w:pStyle w:val="ListParagraph"/>
              <w:ind w:left="0"/>
              <w:rPr>
                <w:sz w:val="24"/>
                <w:szCs w:val="24"/>
              </w:rPr>
            </w:pPr>
          </w:p>
        </w:tc>
      </w:tr>
    </w:tbl>
    <w:p w14:paraId="441D0888" w14:textId="77777777" w:rsidR="00476E19" w:rsidRPr="00317CBE" w:rsidRDefault="00476E19" w:rsidP="00476E19">
      <w:pPr>
        <w:pStyle w:val="ListParagraph"/>
        <w:spacing w:line="240" w:lineRule="auto"/>
        <w:rPr>
          <w:sz w:val="24"/>
          <w:szCs w:val="24"/>
        </w:rPr>
      </w:pPr>
    </w:p>
    <w:p w14:paraId="15924005" w14:textId="3A7CDE50" w:rsidR="00317CBE" w:rsidRDefault="00317CBE" w:rsidP="00317CBE">
      <w:pPr>
        <w:pStyle w:val="ListParagraph"/>
        <w:numPr>
          <w:ilvl w:val="0"/>
          <w:numId w:val="1"/>
        </w:numPr>
        <w:spacing w:line="240" w:lineRule="auto"/>
        <w:rPr>
          <w:sz w:val="24"/>
          <w:szCs w:val="24"/>
        </w:rPr>
      </w:pPr>
      <w:r w:rsidRPr="00317CBE">
        <w:rPr>
          <w:sz w:val="24"/>
          <w:szCs w:val="24"/>
        </w:rPr>
        <w:t>Describe your process for repairing and replacing damaged bins.</w:t>
      </w:r>
    </w:p>
    <w:tbl>
      <w:tblPr>
        <w:tblStyle w:val="TableGrid"/>
        <w:tblW w:w="0" w:type="auto"/>
        <w:tblInd w:w="720" w:type="dxa"/>
        <w:tblLook w:val="04A0" w:firstRow="1" w:lastRow="0" w:firstColumn="1" w:lastColumn="0" w:noHBand="0" w:noVBand="1"/>
      </w:tblPr>
      <w:tblGrid>
        <w:gridCol w:w="8630"/>
      </w:tblGrid>
      <w:tr w:rsidR="00476E19" w14:paraId="4CBAFD57" w14:textId="77777777" w:rsidTr="00476E19">
        <w:tc>
          <w:tcPr>
            <w:tcW w:w="9350" w:type="dxa"/>
            <w:shd w:val="clear" w:color="auto" w:fill="FFF2CC" w:themeFill="accent4" w:themeFillTint="33"/>
          </w:tcPr>
          <w:p w14:paraId="4B89EF97" w14:textId="52857A00" w:rsidR="002E5A7E" w:rsidRDefault="002E5A7E" w:rsidP="002E5A7E">
            <w:pPr>
              <w:pStyle w:val="ListParagraph"/>
            </w:pPr>
            <w:r>
              <w:t xml:space="preserve">Damaged equipment needing replaced </w:t>
            </w:r>
            <w:r w:rsidR="00D03724">
              <w:t>or</w:t>
            </w:r>
            <w:r>
              <w:t xml:space="preserve"> repaired will be done so within 2 business</w:t>
            </w:r>
            <w:r w:rsidR="00080EE8">
              <w:t xml:space="preserve"> days</w:t>
            </w:r>
            <w:r>
              <w:t xml:space="preserve"> of </w:t>
            </w:r>
            <w:r w:rsidR="00D03724">
              <w:t xml:space="preserve">FRMS </w:t>
            </w:r>
            <w:r>
              <w:t>being notified</w:t>
            </w:r>
            <w:r w:rsidR="00D03724">
              <w:t>. The initial notification may come at the Agency’s request or by FRMS as it is our policy that our drivers also notify FRMS</w:t>
            </w:r>
            <w:r w:rsidR="0090232E">
              <w:t xml:space="preserve"> management</w:t>
            </w:r>
            <w:r w:rsidR="00D03724">
              <w:t xml:space="preserve"> of equipment needing to be repaired or replaced.</w:t>
            </w:r>
            <w:r>
              <w:t xml:space="preserve"> </w:t>
            </w:r>
            <w:r w:rsidR="00D03724">
              <w:t>Notification from the Agency may</w:t>
            </w:r>
            <w:r>
              <w:t xml:space="preserve"> take place via </w:t>
            </w:r>
            <w:r w:rsidR="00D03724">
              <w:t>phone call/SMS Message</w:t>
            </w:r>
            <w:r>
              <w:t xml:space="preserve"> or email.</w:t>
            </w:r>
          </w:p>
          <w:p w14:paraId="47C7880C" w14:textId="77777777" w:rsidR="00476E19" w:rsidRDefault="00476E19" w:rsidP="00476E19">
            <w:pPr>
              <w:pStyle w:val="ListParagraph"/>
              <w:ind w:left="0"/>
              <w:rPr>
                <w:sz w:val="24"/>
                <w:szCs w:val="24"/>
              </w:rPr>
            </w:pPr>
          </w:p>
        </w:tc>
      </w:tr>
    </w:tbl>
    <w:p w14:paraId="1688C847" w14:textId="77777777" w:rsidR="00317CBE" w:rsidRDefault="00317CBE" w:rsidP="00337033">
      <w:pPr>
        <w:spacing w:line="240" w:lineRule="auto"/>
        <w:contextualSpacing/>
        <w:rPr>
          <w:sz w:val="24"/>
          <w:szCs w:val="24"/>
        </w:rPr>
      </w:pPr>
    </w:p>
    <w:p w14:paraId="5FEBB433" w14:textId="22B19A88" w:rsidR="0018429E" w:rsidRPr="00317CBE" w:rsidRDefault="0018429E" w:rsidP="00337033">
      <w:pPr>
        <w:spacing w:line="240" w:lineRule="auto"/>
        <w:contextualSpacing/>
        <w:rPr>
          <w:b/>
          <w:bCs/>
        </w:rPr>
      </w:pPr>
      <w:r w:rsidRPr="00317CBE">
        <w:rPr>
          <w:b/>
          <w:bCs/>
        </w:rPr>
        <w:t xml:space="preserve">Customer Service and Account Management </w:t>
      </w:r>
    </w:p>
    <w:p w14:paraId="079F6AE3" w14:textId="3C95C94C" w:rsidR="00317CBE" w:rsidRDefault="00317CBE" w:rsidP="00317CBE">
      <w:pPr>
        <w:pStyle w:val="ListParagraph"/>
        <w:numPr>
          <w:ilvl w:val="0"/>
          <w:numId w:val="1"/>
        </w:numPr>
        <w:spacing w:line="240" w:lineRule="auto"/>
        <w:rPr>
          <w:sz w:val="24"/>
          <w:szCs w:val="24"/>
        </w:rPr>
      </w:pPr>
      <w:r w:rsidRPr="00317CBE">
        <w:rPr>
          <w:sz w:val="24"/>
          <w:szCs w:val="24"/>
        </w:rPr>
        <w:lastRenderedPageBreak/>
        <w:t xml:space="preserve">Provide a hierarchy of the account management team and identify where in the hierarchy is the IDOA primary contract. </w:t>
      </w:r>
    </w:p>
    <w:tbl>
      <w:tblPr>
        <w:tblStyle w:val="TableGrid"/>
        <w:tblW w:w="9094" w:type="dxa"/>
        <w:tblInd w:w="720" w:type="dxa"/>
        <w:tblLook w:val="04A0" w:firstRow="1" w:lastRow="0" w:firstColumn="1" w:lastColumn="0" w:noHBand="0" w:noVBand="1"/>
      </w:tblPr>
      <w:tblGrid>
        <w:gridCol w:w="9576"/>
      </w:tblGrid>
      <w:tr w:rsidR="00476E19" w14:paraId="3CBEC045" w14:textId="77777777" w:rsidTr="00587564">
        <w:trPr>
          <w:trHeight w:val="8098"/>
        </w:trPr>
        <w:tc>
          <w:tcPr>
            <w:tcW w:w="9094" w:type="dxa"/>
            <w:shd w:val="clear" w:color="auto" w:fill="FFF2CC" w:themeFill="accent4" w:themeFillTint="33"/>
          </w:tcPr>
          <w:p w14:paraId="5C44214F" w14:textId="419E85AE" w:rsidR="00476E19" w:rsidRDefault="00587564" w:rsidP="00476E19">
            <w:pPr>
              <w:pStyle w:val="ListParagraph"/>
              <w:ind w:left="0"/>
              <w:rPr>
                <w:sz w:val="24"/>
                <w:szCs w:val="24"/>
              </w:rPr>
            </w:pPr>
            <w:r>
              <w:rPr>
                <w:noProof/>
              </w:rPr>
              <w:drawing>
                <wp:inline distT="0" distB="0" distL="0" distR="0" wp14:anchorId="797B4324" wp14:editId="574205C0">
                  <wp:extent cx="5943600" cy="4817110"/>
                  <wp:effectExtent l="0" t="38100" r="0" b="0"/>
                  <wp:docPr id="1" name="Diagram 1" descr="SmartArt Basic Organizational Chart">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tc>
      </w:tr>
    </w:tbl>
    <w:p w14:paraId="59584884" w14:textId="77777777" w:rsidR="00476E19" w:rsidRPr="00317CBE" w:rsidRDefault="00476E19" w:rsidP="00476E19">
      <w:pPr>
        <w:pStyle w:val="ListParagraph"/>
        <w:spacing w:line="240" w:lineRule="auto"/>
        <w:rPr>
          <w:sz w:val="24"/>
          <w:szCs w:val="24"/>
        </w:rPr>
      </w:pPr>
    </w:p>
    <w:p w14:paraId="224B4991" w14:textId="7CE2F878" w:rsidR="00317CBE" w:rsidRDefault="00317CBE" w:rsidP="00317CBE">
      <w:pPr>
        <w:pStyle w:val="ListParagraph"/>
        <w:numPr>
          <w:ilvl w:val="0"/>
          <w:numId w:val="1"/>
        </w:numPr>
        <w:spacing w:line="240" w:lineRule="auto"/>
        <w:rPr>
          <w:sz w:val="24"/>
          <w:szCs w:val="24"/>
        </w:rPr>
      </w:pPr>
      <w:r w:rsidRPr="00317CBE">
        <w:rPr>
          <w:sz w:val="24"/>
          <w:szCs w:val="24"/>
        </w:rPr>
        <w:t xml:space="preserve">Will the State of Indiana have a dedicated customer care team or shared with other clients? If a dedicated team how many representatives will be assigned to the State contract? Where will the team be located? </w:t>
      </w:r>
    </w:p>
    <w:tbl>
      <w:tblPr>
        <w:tblStyle w:val="TableGrid"/>
        <w:tblW w:w="0" w:type="auto"/>
        <w:tblInd w:w="720" w:type="dxa"/>
        <w:tblLook w:val="04A0" w:firstRow="1" w:lastRow="0" w:firstColumn="1" w:lastColumn="0" w:noHBand="0" w:noVBand="1"/>
      </w:tblPr>
      <w:tblGrid>
        <w:gridCol w:w="8630"/>
      </w:tblGrid>
      <w:tr w:rsidR="00476E19" w14:paraId="6DC156C1" w14:textId="77777777" w:rsidTr="00476E19">
        <w:tc>
          <w:tcPr>
            <w:tcW w:w="9350" w:type="dxa"/>
            <w:shd w:val="clear" w:color="auto" w:fill="FFF2CC" w:themeFill="accent4" w:themeFillTint="33"/>
          </w:tcPr>
          <w:p w14:paraId="641B383E" w14:textId="5628EAE6" w:rsidR="00972DF6" w:rsidRDefault="00972DF6" w:rsidP="00972DF6">
            <w:pPr>
              <w:pStyle w:val="ListParagraph"/>
            </w:pPr>
            <w:r>
              <w:t xml:space="preserve">The State of Indiana will have a customer care team that is shared with other clients. There are two team members who will be assigned to assist with the State of Indiana contract and a third will be assigned if necessary. If quantity dictates additional team members </w:t>
            </w:r>
            <w:r w:rsidR="00D03724">
              <w:t xml:space="preserve">need to </w:t>
            </w:r>
            <w:r>
              <w:t xml:space="preserve">be added, FRMS will hire additional employees to assist with our other customers and the current customer care team will be solely devoted to the State of Indiana contract. The team will be located at the office of FRMS in Fort Wayne, IN. </w:t>
            </w:r>
          </w:p>
          <w:p w14:paraId="141B1355" w14:textId="77777777" w:rsidR="00476E19" w:rsidRDefault="00476E19" w:rsidP="00476E19">
            <w:pPr>
              <w:pStyle w:val="ListParagraph"/>
              <w:ind w:left="0"/>
              <w:rPr>
                <w:sz w:val="24"/>
                <w:szCs w:val="24"/>
              </w:rPr>
            </w:pPr>
          </w:p>
        </w:tc>
      </w:tr>
    </w:tbl>
    <w:p w14:paraId="2A6318E5" w14:textId="77777777" w:rsidR="00476E19" w:rsidRPr="00317CBE" w:rsidRDefault="00476E19" w:rsidP="00476E19">
      <w:pPr>
        <w:pStyle w:val="ListParagraph"/>
        <w:spacing w:line="240" w:lineRule="auto"/>
        <w:rPr>
          <w:sz w:val="24"/>
          <w:szCs w:val="24"/>
        </w:rPr>
      </w:pPr>
    </w:p>
    <w:p w14:paraId="403783CC" w14:textId="2D2A10C4" w:rsidR="00317CBE" w:rsidRDefault="00317CBE" w:rsidP="00317CBE">
      <w:pPr>
        <w:pStyle w:val="ListParagraph"/>
        <w:numPr>
          <w:ilvl w:val="0"/>
          <w:numId w:val="1"/>
        </w:numPr>
        <w:spacing w:line="240" w:lineRule="auto"/>
        <w:rPr>
          <w:sz w:val="24"/>
          <w:szCs w:val="24"/>
        </w:rPr>
      </w:pPr>
      <w:r w:rsidRPr="00317CBE">
        <w:rPr>
          <w:sz w:val="24"/>
          <w:szCs w:val="24"/>
        </w:rPr>
        <w:t xml:space="preserve">In the event the customer care team cannot resolve an issue, describe your problem </w:t>
      </w:r>
      <w:r>
        <w:rPr>
          <w:sz w:val="24"/>
          <w:szCs w:val="24"/>
        </w:rPr>
        <w:t>escalation</w:t>
      </w:r>
      <w:r w:rsidRPr="00317CBE">
        <w:rPr>
          <w:sz w:val="24"/>
          <w:szCs w:val="24"/>
        </w:rPr>
        <w:t xml:space="preserve"> process. </w:t>
      </w:r>
    </w:p>
    <w:tbl>
      <w:tblPr>
        <w:tblStyle w:val="TableGrid"/>
        <w:tblW w:w="0" w:type="auto"/>
        <w:tblInd w:w="720" w:type="dxa"/>
        <w:tblLook w:val="04A0" w:firstRow="1" w:lastRow="0" w:firstColumn="1" w:lastColumn="0" w:noHBand="0" w:noVBand="1"/>
      </w:tblPr>
      <w:tblGrid>
        <w:gridCol w:w="8630"/>
      </w:tblGrid>
      <w:tr w:rsidR="00476E19" w14:paraId="003DA112" w14:textId="77777777" w:rsidTr="00476E19">
        <w:tc>
          <w:tcPr>
            <w:tcW w:w="9350" w:type="dxa"/>
            <w:shd w:val="clear" w:color="auto" w:fill="FFF2CC" w:themeFill="accent4" w:themeFillTint="33"/>
          </w:tcPr>
          <w:p w14:paraId="6EDFBC21" w14:textId="17698567" w:rsidR="00972DF6" w:rsidRDefault="00972DF6" w:rsidP="00972DF6">
            <w:pPr>
              <w:pStyle w:val="ListParagraph"/>
            </w:pPr>
            <w:r>
              <w:lastRenderedPageBreak/>
              <w:t>If the team is unable to resolve an issue for the State of Indiana contract, the escalation process would involve the President</w:t>
            </w:r>
            <w:r w:rsidR="0090232E">
              <w:t>/Owner</w:t>
            </w:r>
            <w:r>
              <w:t xml:space="preserve"> of FRMS being notified.</w:t>
            </w:r>
          </w:p>
          <w:p w14:paraId="6DE834C7" w14:textId="18412970" w:rsidR="00476E19" w:rsidRDefault="00476E19" w:rsidP="00972DF6">
            <w:pPr>
              <w:pStyle w:val="ListParagraph"/>
              <w:tabs>
                <w:tab w:val="left" w:pos="1140"/>
              </w:tabs>
              <w:ind w:left="0"/>
              <w:rPr>
                <w:sz w:val="24"/>
                <w:szCs w:val="24"/>
              </w:rPr>
            </w:pPr>
          </w:p>
        </w:tc>
      </w:tr>
    </w:tbl>
    <w:p w14:paraId="41D20359" w14:textId="77777777" w:rsidR="00476E19" w:rsidRPr="00317CBE" w:rsidRDefault="00476E19" w:rsidP="00476E19">
      <w:pPr>
        <w:pStyle w:val="ListParagraph"/>
        <w:spacing w:line="240" w:lineRule="auto"/>
        <w:rPr>
          <w:sz w:val="24"/>
          <w:szCs w:val="24"/>
        </w:rPr>
      </w:pPr>
    </w:p>
    <w:p w14:paraId="3F0AAB1A" w14:textId="5758DCDF" w:rsidR="00317CBE" w:rsidRDefault="00317CBE" w:rsidP="00317CBE">
      <w:pPr>
        <w:pStyle w:val="ListParagraph"/>
        <w:numPr>
          <w:ilvl w:val="0"/>
          <w:numId w:val="1"/>
        </w:numPr>
        <w:spacing w:line="240" w:lineRule="auto"/>
        <w:rPr>
          <w:sz w:val="24"/>
          <w:szCs w:val="24"/>
        </w:rPr>
      </w:pPr>
      <w:r w:rsidRPr="00317CBE">
        <w:rPr>
          <w:sz w:val="24"/>
          <w:szCs w:val="24"/>
        </w:rPr>
        <w:t xml:space="preserve">In the event your company needs to cancel and/or reschedule a pick-up, describe the process for notifying the Using Agency. </w:t>
      </w:r>
    </w:p>
    <w:tbl>
      <w:tblPr>
        <w:tblStyle w:val="TableGrid"/>
        <w:tblW w:w="0" w:type="auto"/>
        <w:tblInd w:w="720" w:type="dxa"/>
        <w:tblLook w:val="04A0" w:firstRow="1" w:lastRow="0" w:firstColumn="1" w:lastColumn="0" w:noHBand="0" w:noVBand="1"/>
      </w:tblPr>
      <w:tblGrid>
        <w:gridCol w:w="8630"/>
      </w:tblGrid>
      <w:tr w:rsidR="00476E19" w14:paraId="090F7B97" w14:textId="77777777" w:rsidTr="00476E19">
        <w:tc>
          <w:tcPr>
            <w:tcW w:w="9350" w:type="dxa"/>
            <w:shd w:val="clear" w:color="auto" w:fill="FFF2CC" w:themeFill="accent4" w:themeFillTint="33"/>
          </w:tcPr>
          <w:p w14:paraId="7B7BE9BB" w14:textId="69E09547" w:rsidR="00972DF6" w:rsidRDefault="00972DF6" w:rsidP="00972DF6">
            <w:pPr>
              <w:pStyle w:val="ListParagraph"/>
            </w:pPr>
            <w:r>
              <w:t>I</w:t>
            </w:r>
            <w:r w:rsidR="00080EE8">
              <w:t xml:space="preserve">n the event that FRMS would need to </w:t>
            </w:r>
            <w:r>
              <w:t xml:space="preserve">cancel or reschedule a pick-up the Agency </w:t>
            </w:r>
            <w:r w:rsidR="00080EE8">
              <w:t xml:space="preserve">will be notified via their preferred method </w:t>
            </w:r>
            <w:r w:rsidR="008C0433">
              <w:t xml:space="preserve">of communication whether that be </w:t>
            </w:r>
            <w:r w:rsidR="00080EE8">
              <w:t>by phone</w:t>
            </w:r>
            <w:r>
              <w:t xml:space="preserve"> call or email</w:t>
            </w:r>
            <w:r w:rsidR="00080EE8">
              <w:t xml:space="preserve">. At the time of this notification, </w:t>
            </w:r>
            <w:r w:rsidR="008C0433">
              <w:t>a new date of service will be given to the Agency</w:t>
            </w:r>
            <w:r w:rsidR="00D03724">
              <w:t>.</w:t>
            </w:r>
          </w:p>
          <w:p w14:paraId="4CB2F936" w14:textId="77777777" w:rsidR="00476E19" w:rsidRDefault="00476E19" w:rsidP="00476E19">
            <w:pPr>
              <w:pStyle w:val="ListParagraph"/>
              <w:ind w:left="0"/>
              <w:rPr>
                <w:sz w:val="24"/>
                <w:szCs w:val="24"/>
              </w:rPr>
            </w:pPr>
          </w:p>
        </w:tc>
      </w:tr>
    </w:tbl>
    <w:p w14:paraId="071E2CBC" w14:textId="77777777" w:rsidR="00476E19" w:rsidRPr="00317CBE" w:rsidRDefault="00476E19" w:rsidP="00476E19">
      <w:pPr>
        <w:pStyle w:val="ListParagraph"/>
        <w:spacing w:line="240" w:lineRule="auto"/>
        <w:rPr>
          <w:sz w:val="24"/>
          <w:szCs w:val="24"/>
        </w:rPr>
      </w:pPr>
    </w:p>
    <w:p w14:paraId="286C349D" w14:textId="32050F2C" w:rsidR="00317CBE" w:rsidRDefault="00317CBE" w:rsidP="00337033">
      <w:pPr>
        <w:pStyle w:val="ListParagraph"/>
        <w:numPr>
          <w:ilvl w:val="0"/>
          <w:numId w:val="1"/>
        </w:numPr>
        <w:spacing w:line="240" w:lineRule="auto"/>
        <w:rPr>
          <w:sz w:val="24"/>
          <w:szCs w:val="24"/>
        </w:rPr>
      </w:pPr>
      <w:r w:rsidRPr="00317CBE">
        <w:rPr>
          <w:sz w:val="24"/>
          <w:szCs w:val="24"/>
        </w:rPr>
        <w:t xml:space="preserve">Explain your implementation process and how you plan to transition Using Agencies that are under an existing contract upon expiration without a disruption of service.  </w:t>
      </w:r>
    </w:p>
    <w:tbl>
      <w:tblPr>
        <w:tblStyle w:val="TableGrid"/>
        <w:tblW w:w="0" w:type="auto"/>
        <w:tblInd w:w="720" w:type="dxa"/>
        <w:tblLook w:val="04A0" w:firstRow="1" w:lastRow="0" w:firstColumn="1" w:lastColumn="0" w:noHBand="0" w:noVBand="1"/>
      </w:tblPr>
      <w:tblGrid>
        <w:gridCol w:w="8630"/>
      </w:tblGrid>
      <w:tr w:rsidR="00476E19" w14:paraId="6D406631" w14:textId="77777777" w:rsidTr="00476E19">
        <w:tc>
          <w:tcPr>
            <w:tcW w:w="9350" w:type="dxa"/>
            <w:shd w:val="clear" w:color="auto" w:fill="FFF2CC" w:themeFill="accent4" w:themeFillTint="33"/>
          </w:tcPr>
          <w:p w14:paraId="0CE17860" w14:textId="77777777" w:rsidR="00D03724" w:rsidRDefault="00972DF6" w:rsidP="00972DF6">
            <w:pPr>
              <w:pStyle w:val="ListParagraph"/>
            </w:pPr>
            <w:r>
              <w:t xml:space="preserve">When an Agency expresses interest in using our service, we will work with that Agency to determine the expiration date of their current contract, when their current equipment will be picked up, and what their preference is for delivery of new equipment. </w:t>
            </w:r>
          </w:p>
          <w:p w14:paraId="158C5095" w14:textId="77777777" w:rsidR="00D03724" w:rsidRDefault="00D03724" w:rsidP="00972DF6">
            <w:pPr>
              <w:pStyle w:val="ListParagraph"/>
            </w:pPr>
          </w:p>
          <w:p w14:paraId="44DD31F8" w14:textId="75C3672A" w:rsidR="00972DF6" w:rsidRDefault="00972DF6" w:rsidP="00972DF6">
            <w:pPr>
              <w:pStyle w:val="ListParagraph"/>
            </w:pPr>
            <w:r>
              <w:t>The</w:t>
            </w:r>
            <w:r w:rsidR="0090232E">
              <w:t xml:space="preserve"> Agency’s</w:t>
            </w:r>
            <w:r>
              <w:t xml:space="preserve"> preference will dictate our implementation process to ensure a smooth transition.</w:t>
            </w:r>
          </w:p>
          <w:p w14:paraId="5F4FE261" w14:textId="16AC93A2" w:rsidR="00D03724" w:rsidRDefault="00D03724" w:rsidP="00972DF6">
            <w:pPr>
              <w:pStyle w:val="ListParagraph"/>
            </w:pPr>
          </w:p>
          <w:p w14:paraId="75A87302" w14:textId="580D5B68" w:rsidR="00D03724" w:rsidRDefault="00D03724" w:rsidP="00972DF6">
            <w:pPr>
              <w:pStyle w:val="ListParagraph"/>
            </w:pPr>
            <w:r>
              <w:t xml:space="preserve">We also plan to utilize our </w:t>
            </w:r>
            <w:r w:rsidR="0090232E">
              <w:t xml:space="preserve">outside </w:t>
            </w:r>
            <w:r>
              <w:t xml:space="preserve">Marketing </w:t>
            </w:r>
            <w:r w:rsidR="0090232E">
              <w:t>firm</w:t>
            </w:r>
            <w:r>
              <w:t xml:space="preserve"> to promote the contract to </w:t>
            </w:r>
            <w:r w:rsidR="004A194C">
              <w:t>Agencies by email blast, phone call, and/or mailings.</w:t>
            </w:r>
          </w:p>
          <w:p w14:paraId="4F14D51C" w14:textId="74D2D4AD" w:rsidR="00476E19" w:rsidRDefault="00476E19" w:rsidP="00972DF6">
            <w:pPr>
              <w:pStyle w:val="ListParagraph"/>
              <w:tabs>
                <w:tab w:val="left" w:pos="2700"/>
              </w:tabs>
              <w:ind w:left="0"/>
              <w:rPr>
                <w:sz w:val="24"/>
                <w:szCs w:val="24"/>
              </w:rPr>
            </w:pPr>
          </w:p>
        </w:tc>
      </w:tr>
    </w:tbl>
    <w:p w14:paraId="0723D11F" w14:textId="77777777" w:rsidR="00476E19" w:rsidRPr="00317CBE" w:rsidRDefault="00476E19" w:rsidP="00476E19">
      <w:pPr>
        <w:pStyle w:val="ListParagraph"/>
        <w:spacing w:line="240" w:lineRule="auto"/>
        <w:rPr>
          <w:sz w:val="24"/>
          <w:szCs w:val="24"/>
        </w:rPr>
      </w:pPr>
    </w:p>
    <w:p w14:paraId="755B284F" w14:textId="77777777" w:rsidR="0018429E" w:rsidRDefault="0018429E" w:rsidP="00337033">
      <w:pPr>
        <w:spacing w:line="240" w:lineRule="auto"/>
        <w:contextualSpacing/>
      </w:pPr>
    </w:p>
    <w:sectPr w:rsidR="001842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0E6C"/>
    <w:multiLevelType w:val="hybridMultilevel"/>
    <w:tmpl w:val="F7C264DA"/>
    <w:lvl w:ilvl="0" w:tplc="0D585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75004"/>
    <w:multiLevelType w:val="hybridMultilevel"/>
    <w:tmpl w:val="CB3E99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0B5EFE"/>
    <w:multiLevelType w:val="hybridMultilevel"/>
    <w:tmpl w:val="EEB8A83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336B32"/>
    <w:multiLevelType w:val="hybridMultilevel"/>
    <w:tmpl w:val="6E96063E"/>
    <w:lvl w:ilvl="0" w:tplc="0D585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C6E12"/>
    <w:multiLevelType w:val="hybridMultilevel"/>
    <w:tmpl w:val="F85A5B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A6022"/>
    <w:multiLevelType w:val="hybridMultilevel"/>
    <w:tmpl w:val="72CEC3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847A9A"/>
    <w:multiLevelType w:val="hybridMultilevel"/>
    <w:tmpl w:val="966641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25A9D"/>
    <w:multiLevelType w:val="hybridMultilevel"/>
    <w:tmpl w:val="E8B28E0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613F95"/>
    <w:multiLevelType w:val="hybridMultilevel"/>
    <w:tmpl w:val="D784A1E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C365A6"/>
    <w:multiLevelType w:val="hybridMultilevel"/>
    <w:tmpl w:val="9EC6795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345DF6"/>
    <w:multiLevelType w:val="hybridMultilevel"/>
    <w:tmpl w:val="CDC0D9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1785F07"/>
    <w:multiLevelType w:val="hybridMultilevel"/>
    <w:tmpl w:val="A97C9E6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3C3D55"/>
    <w:multiLevelType w:val="hybridMultilevel"/>
    <w:tmpl w:val="2D7401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8F5194"/>
    <w:multiLevelType w:val="hybridMultilevel"/>
    <w:tmpl w:val="9E6AEB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CB6F5A"/>
    <w:multiLevelType w:val="hybridMultilevel"/>
    <w:tmpl w:val="4AEA4B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615C1E"/>
    <w:multiLevelType w:val="hybridMultilevel"/>
    <w:tmpl w:val="4E72D0E4"/>
    <w:lvl w:ilvl="0" w:tplc="0D585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F05C1C"/>
    <w:multiLevelType w:val="hybridMultilevel"/>
    <w:tmpl w:val="E390A6D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E55ECE"/>
    <w:multiLevelType w:val="hybridMultilevel"/>
    <w:tmpl w:val="9EDE10E2"/>
    <w:lvl w:ilvl="0" w:tplc="0D585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006FE1"/>
    <w:multiLevelType w:val="hybridMultilevel"/>
    <w:tmpl w:val="46720860"/>
    <w:lvl w:ilvl="0" w:tplc="EB1C19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761DC6"/>
    <w:multiLevelType w:val="hybridMultilevel"/>
    <w:tmpl w:val="BC0E19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271026"/>
    <w:multiLevelType w:val="hybridMultilevel"/>
    <w:tmpl w:val="886ADA6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D5A5DC6"/>
    <w:multiLevelType w:val="hybridMultilevel"/>
    <w:tmpl w:val="862CADF0"/>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F4575CE"/>
    <w:multiLevelType w:val="hybridMultilevel"/>
    <w:tmpl w:val="4C909E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C5471F7"/>
    <w:multiLevelType w:val="hybridMultilevel"/>
    <w:tmpl w:val="D1706816"/>
    <w:lvl w:ilvl="0" w:tplc="0D585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1136836">
    <w:abstractNumId w:val="17"/>
  </w:num>
  <w:num w:numId="2" w16cid:durableId="270402023">
    <w:abstractNumId w:val="0"/>
  </w:num>
  <w:num w:numId="3" w16cid:durableId="624047111">
    <w:abstractNumId w:val="23"/>
  </w:num>
  <w:num w:numId="4" w16cid:durableId="463814227">
    <w:abstractNumId w:val="3"/>
  </w:num>
  <w:num w:numId="5" w16cid:durableId="636879792">
    <w:abstractNumId w:val="15"/>
  </w:num>
  <w:num w:numId="6" w16cid:durableId="1677346766">
    <w:abstractNumId w:val="18"/>
  </w:num>
  <w:num w:numId="7" w16cid:durableId="1447697108">
    <w:abstractNumId w:val="22"/>
  </w:num>
  <w:num w:numId="8" w16cid:durableId="426081682">
    <w:abstractNumId w:val="1"/>
  </w:num>
  <w:num w:numId="9" w16cid:durableId="1696228860">
    <w:abstractNumId w:val="6"/>
  </w:num>
  <w:num w:numId="10" w16cid:durableId="1082917985">
    <w:abstractNumId w:val="5"/>
  </w:num>
  <w:num w:numId="11" w16cid:durableId="857888210">
    <w:abstractNumId w:val="12"/>
  </w:num>
  <w:num w:numId="12" w16cid:durableId="264122877">
    <w:abstractNumId w:val="13"/>
  </w:num>
  <w:num w:numId="13" w16cid:durableId="1986351856">
    <w:abstractNumId w:val="16"/>
  </w:num>
  <w:num w:numId="14" w16cid:durableId="459418428">
    <w:abstractNumId w:val="7"/>
  </w:num>
  <w:num w:numId="15" w16cid:durableId="1590918934">
    <w:abstractNumId w:val="9"/>
  </w:num>
  <w:num w:numId="16" w16cid:durableId="1309436072">
    <w:abstractNumId w:val="2"/>
  </w:num>
  <w:num w:numId="17" w16cid:durableId="606737497">
    <w:abstractNumId w:val="4"/>
  </w:num>
  <w:num w:numId="18" w16cid:durableId="1167743656">
    <w:abstractNumId w:val="19"/>
  </w:num>
  <w:num w:numId="19" w16cid:durableId="471868112">
    <w:abstractNumId w:val="11"/>
  </w:num>
  <w:num w:numId="20" w16cid:durableId="1175924710">
    <w:abstractNumId w:val="10"/>
  </w:num>
  <w:num w:numId="21" w16cid:durableId="1501264560">
    <w:abstractNumId w:val="21"/>
  </w:num>
  <w:num w:numId="22" w16cid:durableId="87041881">
    <w:abstractNumId w:val="8"/>
  </w:num>
  <w:num w:numId="23" w16cid:durableId="1246111245">
    <w:abstractNumId w:val="14"/>
  </w:num>
  <w:num w:numId="24" w16cid:durableId="96050157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FFD"/>
    <w:rsid w:val="0003019D"/>
    <w:rsid w:val="00080EE8"/>
    <w:rsid w:val="000A1D34"/>
    <w:rsid w:val="000C33F3"/>
    <w:rsid w:val="000D0C42"/>
    <w:rsid w:val="0011469A"/>
    <w:rsid w:val="0012147B"/>
    <w:rsid w:val="001725B4"/>
    <w:rsid w:val="0018429E"/>
    <w:rsid w:val="001979FC"/>
    <w:rsid w:val="001B34E1"/>
    <w:rsid w:val="0024101C"/>
    <w:rsid w:val="00245FFD"/>
    <w:rsid w:val="002466CD"/>
    <w:rsid w:val="00254B3E"/>
    <w:rsid w:val="002C6634"/>
    <w:rsid w:val="002D512F"/>
    <w:rsid w:val="002E5A7E"/>
    <w:rsid w:val="002F338F"/>
    <w:rsid w:val="00317CBE"/>
    <w:rsid w:val="0033375F"/>
    <w:rsid w:val="00337033"/>
    <w:rsid w:val="003773FD"/>
    <w:rsid w:val="003842B1"/>
    <w:rsid w:val="003A53FD"/>
    <w:rsid w:val="003E6162"/>
    <w:rsid w:val="004378D0"/>
    <w:rsid w:val="00467E34"/>
    <w:rsid w:val="00472834"/>
    <w:rsid w:val="00476E19"/>
    <w:rsid w:val="004A194C"/>
    <w:rsid w:val="004D541A"/>
    <w:rsid w:val="00573F2A"/>
    <w:rsid w:val="00587564"/>
    <w:rsid w:val="005E09EE"/>
    <w:rsid w:val="00697C4D"/>
    <w:rsid w:val="006C154C"/>
    <w:rsid w:val="006E6A6F"/>
    <w:rsid w:val="007136F1"/>
    <w:rsid w:val="00721A27"/>
    <w:rsid w:val="00781E01"/>
    <w:rsid w:val="00794DF7"/>
    <w:rsid w:val="007D4D59"/>
    <w:rsid w:val="007E259E"/>
    <w:rsid w:val="007E7948"/>
    <w:rsid w:val="00807EA8"/>
    <w:rsid w:val="00813DE1"/>
    <w:rsid w:val="008509D5"/>
    <w:rsid w:val="00853B57"/>
    <w:rsid w:val="008A3CC5"/>
    <w:rsid w:val="008C0433"/>
    <w:rsid w:val="009002DF"/>
    <w:rsid w:val="0090232E"/>
    <w:rsid w:val="00903538"/>
    <w:rsid w:val="00903F00"/>
    <w:rsid w:val="00926207"/>
    <w:rsid w:val="00972DF6"/>
    <w:rsid w:val="009D56E5"/>
    <w:rsid w:val="00A577BB"/>
    <w:rsid w:val="00A65E83"/>
    <w:rsid w:val="00A807E2"/>
    <w:rsid w:val="00AA2E95"/>
    <w:rsid w:val="00AE6EC0"/>
    <w:rsid w:val="00B107BE"/>
    <w:rsid w:val="00B41B17"/>
    <w:rsid w:val="00B70801"/>
    <w:rsid w:val="00B728D3"/>
    <w:rsid w:val="00B92C49"/>
    <w:rsid w:val="00C218B6"/>
    <w:rsid w:val="00C51305"/>
    <w:rsid w:val="00C849ED"/>
    <w:rsid w:val="00CA6F04"/>
    <w:rsid w:val="00D03724"/>
    <w:rsid w:val="00D1130D"/>
    <w:rsid w:val="00D31F74"/>
    <w:rsid w:val="00D4673E"/>
    <w:rsid w:val="00DA3D94"/>
    <w:rsid w:val="00DC7396"/>
    <w:rsid w:val="00DD538E"/>
    <w:rsid w:val="00DE7F3D"/>
    <w:rsid w:val="00E1354D"/>
    <w:rsid w:val="00EB0152"/>
    <w:rsid w:val="00F04676"/>
    <w:rsid w:val="00F1603C"/>
    <w:rsid w:val="00F417E2"/>
    <w:rsid w:val="00F43AC2"/>
    <w:rsid w:val="00F66928"/>
    <w:rsid w:val="00F7251C"/>
    <w:rsid w:val="00F9265F"/>
    <w:rsid w:val="00FB5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C15AD"/>
  <w15:chartTrackingRefBased/>
  <w15:docId w15:val="{270ED452-4DDC-4E40-88E8-C1250525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F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45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13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583D0D-A327-4B58-A389-210C62410B73}" type="doc">
      <dgm:prSet loTypeId="urn:microsoft.com/office/officeart/2005/8/layout/orgChart1" loCatId="hierarchy" qsTypeId="urn:microsoft.com/office/officeart/2005/8/quickstyle/simple1" qsCatId="simple" csTypeId="urn:microsoft.com/office/officeart/2005/8/colors/accent1_4" csCatId="accent1" phldr="1"/>
      <dgm:spPr/>
      <dgm:t>
        <a:bodyPr/>
        <a:lstStyle/>
        <a:p>
          <a:endParaRPr lang="en-US"/>
        </a:p>
      </dgm:t>
    </dgm:pt>
    <dgm:pt modelId="{4012DFDB-498A-4516-B66A-B3589F56F3B3}">
      <dgm:prSet phldrT="[Text]" custT="1"/>
      <dgm:spPr/>
      <dgm:t>
        <a:bodyPr/>
        <a:lstStyle/>
        <a:p>
          <a:r>
            <a:rPr lang="en-US" sz="1200">
              <a:latin typeface="+mj-lt"/>
            </a:rPr>
            <a:t>John Hanley</a:t>
          </a:r>
        </a:p>
        <a:p>
          <a:r>
            <a:rPr lang="en-US" sz="1200">
              <a:latin typeface="+mj-lt"/>
            </a:rPr>
            <a:t>President</a:t>
          </a:r>
        </a:p>
      </dgm:t>
    </dgm:pt>
    <dgm:pt modelId="{71054EBE-96A0-46DD-BAB3-D4064B152CCD}" type="parTrans" cxnId="{13B9F06D-3404-478B-8780-A466F6C0FA01}">
      <dgm:prSet/>
      <dgm:spPr/>
      <dgm:t>
        <a:bodyPr/>
        <a:lstStyle/>
        <a:p>
          <a:endParaRPr lang="en-US"/>
        </a:p>
      </dgm:t>
    </dgm:pt>
    <dgm:pt modelId="{FB327D8A-23F0-4E7E-8CF6-B3708539A988}" type="sibTrans" cxnId="{13B9F06D-3404-478B-8780-A466F6C0FA01}">
      <dgm:prSet/>
      <dgm:spPr/>
      <dgm:t>
        <a:bodyPr/>
        <a:lstStyle/>
        <a:p>
          <a:endParaRPr lang="en-US"/>
        </a:p>
      </dgm:t>
    </dgm:pt>
    <dgm:pt modelId="{8FFD1F83-6C5E-4094-B601-6811DCD3366D}" type="asst">
      <dgm:prSet phldrT="[Text]" custT="1"/>
      <dgm:spPr>
        <a:solidFill>
          <a:schemeClr val="accent2">
            <a:lumMod val="50000"/>
          </a:schemeClr>
        </a:solidFill>
      </dgm:spPr>
      <dgm:t>
        <a:bodyPr/>
        <a:lstStyle/>
        <a:p>
          <a:r>
            <a:rPr lang="en-US" sz="1200">
              <a:latin typeface="+mj-lt"/>
            </a:rPr>
            <a:t>Lindy Fritz</a:t>
          </a:r>
        </a:p>
        <a:p>
          <a:r>
            <a:rPr lang="en-US" sz="1200">
              <a:latin typeface="+mj-lt"/>
            </a:rPr>
            <a:t>General Manager</a:t>
          </a:r>
        </a:p>
        <a:p>
          <a:r>
            <a:rPr lang="en-US" sz="1200">
              <a:latin typeface="+mj-lt"/>
            </a:rPr>
            <a:t>IDOA Primary Contact</a:t>
          </a:r>
        </a:p>
      </dgm:t>
    </dgm:pt>
    <dgm:pt modelId="{FC9EF8D1-E805-44C0-8583-21EAA62DD74E}" type="parTrans" cxnId="{D64B34B7-D3F4-4A19-A691-EB991099DEB6}">
      <dgm:prSet/>
      <dgm:spPr>
        <a:noFill/>
        <a:ln>
          <a:solidFill>
            <a:schemeClr val="bg1">
              <a:lumMod val="75000"/>
            </a:schemeClr>
          </a:solidFill>
        </a:ln>
      </dgm:spPr>
      <dgm:t>
        <a:bodyPr/>
        <a:lstStyle/>
        <a:p>
          <a:endParaRPr lang="en-US"/>
        </a:p>
      </dgm:t>
    </dgm:pt>
    <dgm:pt modelId="{AC83AA49-C7E2-404C-9D69-FF565FEF12A2}" type="sibTrans" cxnId="{D64B34B7-D3F4-4A19-A691-EB991099DEB6}">
      <dgm:prSet/>
      <dgm:spPr/>
      <dgm:t>
        <a:bodyPr/>
        <a:lstStyle/>
        <a:p>
          <a:endParaRPr lang="en-US"/>
        </a:p>
      </dgm:t>
    </dgm:pt>
    <dgm:pt modelId="{0608D898-B163-489D-B9C7-B14E4575A312}">
      <dgm:prSet phldrT="[Text]" custT="1"/>
      <dgm:spPr>
        <a:solidFill>
          <a:schemeClr val="accent2">
            <a:lumMod val="50000"/>
          </a:schemeClr>
        </a:solidFill>
      </dgm:spPr>
      <dgm:t>
        <a:bodyPr/>
        <a:lstStyle/>
        <a:p>
          <a:r>
            <a:rPr lang="en-US" sz="1200">
              <a:latin typeface="+mj-lt"/>
            </a:rPr>
            <a:t>John Plohr</a:t>
          </a:r>
        </a:p>
        <a:p>
          <a:r>
            <a:rPr lang="en-US" sz="1200">
              <a:latin typeface="+mj-lt"/>
            </a:rPr>
            <a:t>Operations Manager</a:t>
          </a:r>
        </a:p>
      </dgm:t>
    </dgm:pt>
    <dgm:pt modelId="{A3E7B80F-D82E-4546-9ED6-C7B018FC755A}" type="parTrans" cxnId="{A902FB58-DA3B-4C00-BD8A-FF69D9569927}">
      <dgm:prSet/>
      <dgm:spPr>
        <a:noFill/>
        <a:ln>
          <a:solidFill>
            <a:schemeClr val="bg1">
              <a:lumMod val="75000"/>
            </a:schemeClr>
          </a:solidFill>
        </a:ln>
      </dgm:spPr>
      <dgm:t>
        <a:bodyPr/>
        <a:lstStyle/>
        <a:p>
          <a:endParaRPr lang="en-US"/>
        </a:p>
      </dgm:t>
    </dgm:pt>
    <dgm:pt modelId="{E51ECB12-2AAD-442E-B104-6122DC8AF7C1}" type="sibTrans" cxnId="{A902FB58-DA3B-4C00-BD8A-FF69D9569927}">
      <dgm:prSet/>
      <dgm:spPr/>
      <dgm:t>
        <a:bodyPr/>
        <a:lstStyle/>
        <a:p>
          <a:endParaRPr lang="en-US"/>
        </a:p>
      </dgm:t>
    </dgm:pt>
    <dgm:pt modelId="{C56CB590-B245-4816-B7C7-DDA4E414604E}">
      <dgm:prSet phldrT="[Text]" custT="1"/>
      <dgm:spPr>
        <a:solidFill>
          <a:schemeClr val="accent2">
            <a:lumMod val="50000"/>
          </a:schemeClr>
        </a:solidFill>
      </dgm:spPr>
      <dgm:t>
        <a:bodyPr/>
        <a:lstStyle/>
        <a:p>
          <a:r>
            <a:rPr lang="en-US" sz="1200">
              <a:latin typeface="+mj-lt"/>
            </a:rPr>
            <a:t>Peyton Hanley</a:t>
          </a:r>
        </a:p>
        <a:p>
          <a:r>
            <a:rPr lang="en-US" sz="1200">
              <a:latin typeface="+mj-lt"/>
            </a:rPr>
            <a:t>Executive Assistant</a:t>
          </a:r>
        </a:p>
      </dgm:t>
    </dgm:pt>
    <dgm:pt modelId="{C7BEB2FE-AED9-45FD-B81D-72BB156D19C5}" type="parTrans" cxnId="{AD2E9CE4-E964-447D-AC0D-B80EF52AE42E}">
      <dgm:prSet/>
      <dgm:spPr>
        <a:noFill/>
        <a:ln>
          <a:solidFill>
            <a:schemeClr val="bg1">
              <a:lumMod val="75000"/>
            </a:schemeClr>
          </a:solidFill>
        </a:ln>
      </dgm:spPr>
      <dgm:t>
        <a:bodyPr/>
        <a:lstStyle/>
        <a:p>
          <a:endParaRPr lang="en-US"/>
        </a:p>
      </dgm:t>
    </dgm:pt>
    <dgm:pt modelId="{B2A85A1A-033D-44A7-80A6-9C67423502A6}" type="sibTrans" cxnId="{AD2E9CE4-E964-447D-AC0D-B80EF52AE42E}">
      <dgm:prSet/>
      <dgm:spPr/>
      <dgm:t>
        <a:bodyPr/>
        <a:lstStyle/>
        <a:p>
          <a:endParaRPr lang="en-US"/>
        </a:p>
      </dgm:t>
    </dgm:pt>
    <dgm:pt modelId="{757E8F83-0C95-4552-B791-301ADA055666}">
      <dgm:prSet phldrT="[Text]" custT="1"/>
      <dgm:spPr>
        <a:solidFill>
          <a:schemeClr val="accent2">
            <a:lumMod val="75000"/>
          </a:schemeClr>
        </a:solidFill>
      </dgm:spPr>
      <dgm:t>
        <a:bodyPr/>
        <a:lstStyle/>
        <a:p>
          <a:r>
            <a:rPr lang="en-US" sz="1200">
              <a:solidFill>
                <a:schemeClr val="bg2"/>
              </a:solidFill>
              <a:latin typeface="+mj-lt"/>
            </a:rPr>
            <a:t>Maxwell Etter</a:t>
          </a:r>
        </a:p>
        <a:p>
          <a:r>
            <a:rPr lang="en-US" sz="1200">
              <a:solidFill>
                <a:schemeClr val="bg2"/>
              </a:solidFill>
              <a:latin typeface="+mj-lt"/>
            </a:rPr>
            <a:t>Route Driver</a:t>
          </a:r>
        </a:p>
      </dgm:t>
    </dgm:pt>
    <dgm:pt modelId="{212B6D1C-E5AD-429C-B285-04BAB5999AB8}" type="parTrans" cxnId="{C4A08C1E-F270-48DE-AA1C-A860E37279AD}">
      <dgm:prSet/>
      <dgm:spPr/>
      <dgm:t>
        <a:bodyPr/>
        <a:lstStyle/>
        <a:p>
          <a:endParaRPr lang="en-US"/>
        </a:p>
      </dgm:t>
    </dgm:pt>
    <dgm:pt modelId="{2999CA21-D596-49A0-8AC5-7008D1E4AA89}" type="sibTrans" cxnId="{C4A08C1E-F270-48DE-AA1C-A860E37279AD}">
      <dgm:prSet/>
      <dgm:spPr/>
      <dgm:t>
        <a:bodyPr/>
        <a:lstStyle/>
        <a:p>
          <a:endParaRPr lang="en-US"/>
        </a:p>
      </dgm:t>
    </dgm:pt>
    <dgm:pt modelId="{71A4FF45-C38C-411F-9BC1-3F6F8A87C719}">
      <dgm:prSet phldrT="[Text]" custT="1"/>
      <dgm:spPr>
        <a:solidFill>
          <a:schemeClr val="accent2">
            <a:lumMod val="75000"/>
          </a:schemeClr>
        </a:solidFill>
      </dgm:spPr>
      <dgm:t>
        <a:bodyPr/>
        <a:lstStyle/>
        <a:p>
          <a:r>
            <a:rPr lang="en-US" sz="1200">
              <a:solidFill>
                <a:schemeClr val="bg1"/>
              </a:solidFill>
              <a:latin typeface="+mj-lt"/>
            </a:rPr>
            <a:t>Troy Cox</a:t>
          </a:r>
        </a:p>
        <a:p>
          <a:r>
            <a:rPr lang="en-US" sz="1200">
              <a:solidFill>
                <a:schemeClr val="bg1"/>
              </a:solidFill>
              <a:latin typeface="+mj-lt"/>
            </a:rPr>
            <a:t>Warehouse</a:t>
          </a:r>
        </a:p>
      </dgm:t>
    </dgm:pt>
    <dgm:pt modelId="{D9181260-F1A2-4FBE-843F-BB4D446D75D9}" type="parTrans" cxnId="{F9D71E0E-AF15-418B-8266-039D5615B7DB}">
      <dgm:prSet/>
      <dgm:spPr/>
      <dgm:t>
        <a:bodyPr/>
        <a:lstStyle/>
        <a:p>
          <a:endParaRPr lang="en-US"/>
        </a:p>
      </dgm:t>
    </dgm:pt>
    <dgm:pt modelId="{668BAABB-EA28-4C26-8842-9FE912BE4F74}" type="sibTrans" cxnId="{F9D71E0E-AF15-418B-8266-039D5615B7DB}">
      <dgm:prSet/>
      <dgm:spPr/>
      <dgm:t>
        <a:bodyPr/>
        <a:lstStyle/>
        <a:p>
          <a:endParaRPr lang="en-US"/>
        </a:p>
      </dgm:t>
    </dgm:pt>
    <dgm:pt modelId="{BA74CA24-3D3B-44DD-8AD4-AE7264A6381C}">
      <dgm:prSet phldrT="[Text]" custT="1"/>
      <dgm:spPr>
        <a:solidFill>
          <a:schemeClr val="accent2">
            <a:lumMod val="75000"/>
          </a:schemeClr>
        </a:solidFill>
      </dgm:spPr>
      <dgm:t>
        <a:bodyPr/>
        <a:lstStyle/>
        <a:p>
          <a:r>
            <a:rPr lang="en-US" sz="1200">
              <a:solidFill>
                <a:schemeClr val="bg2"/>
              </a:solidFill>
              <a:latin typeface="+mj-lt"/>
            </a:rPr>
            <a:t>Zack Etter</a:t>
          </a:r>
        </a:p>
        <a:p>
          <a:r>
            <a:rPr lang="en-US" sz="1200">
              <a:solidFill>
                <a:schemeClr val="bg2"/>
              </a:solidFill>
              <a:latin typeface="+mj-lt"/>
            </a:rPr>
            <a:t>Route Driver</a:t>
          </a:r>
        </a:p>
      </dgm:t>
    </dgm:pt>
    <dgm:pt modelId="{573A0EF3-2475-4E41-8DB3-1C2565AAAFDB}" type="parTrans" cxnId="{F6C0AD08-21ED-472C-99EF-D5C446D28E92}">
      <dgm:prSet/>
      <dgm:spPr/>
      <dgm:t>
        <a:bodyPr/>
        <a:lstStyle/>
        <a:p>
          <a:endParaRPr lang="en-US"/>
        </a:p>
      </dgm:t>
    </dgm:pt>
    <dgm:pt modelId="{B81EA421-3A50-41A9-B176-781A3D00A26C}" type="sibTrans" cxnId="{F6C0AD08-21ED-472C-99EF-D5C446D28E92}">
      <dgm:prSet/>
      <dgm:spPr/>
      <dgm:t>
        <a:bodyPr/>
        <a:lstStyle/>
        <a:p>
          <a:endParaRPr lang="en-US"/>
        </a:p>
      </dgm:t>
    </dgm:pt>
    <dgm:pt modelId="{E213C6FD-1F86-4EB1-B26F-C5668CFB5C27}">
      <dgm:prSet phldrT="[Text]" custT="1"/>
      <dgm:spPr>
        <a:solidFill>
          <a:schemeClr val="accent2">
            <a:lumMod val="75000"/>
          </a:schemeClr>
        </a:solidFill>
      </dgm:spPr>
      <dgm:t>
        <a:bodyPr/>
        <a:lstStyle/>
        <a:p>
          <a:r>
            <a:rPr lang="en-US" sz="1200">
              <a:solidFill>
                <a:schemeClr val="bg1"/>
              </a:solidFill>
              <a:latin typeface="+mj-lt"/>
            </a:rPr>
            <a:t>Cyrus Groves</a:t>
          </a:r>
        </a:p>
        <a:p>
          <a:r>
            <a:rPr lang="en-US" sz="1200">
              <a:solidFill>
                <a:schemeClr val="bg1"/>
              </a:solidFill>
              <a:latin typeface="+mj-lt"/>
            </a:rPr>
            <a:t>Route Driver</a:t>
          </a:r>
        </a:p>
      </dgm:t>
    </dgm:pt>
    <dgm:pt modelId="{EB11269F-17EC-4629-922E-2DD1F5303690}" type="parTrans" cxnId="{B46A6C78-33D7-4964-AE0E-86D53E3A31EA}">
      <dgm:prSet/>
      <dgm:spPr/>
      <dgm:t>
        <a:bodyPr/>
        <a:lstStyle/>
        <a:p>
          <a:endParaRPr lang="en-US"/>
        </a:p>
      </dgm:t>
    </dgm:pt>
    <dgm:pt modelId="{795855D4-316D-401C-BAED-48D0793F4751}" type="sibTrans" cxnId="{B46A6C78-33D7-4964-AE0E-86D53E3A31EA}">
      <dgm:prSet/>
      <dgm:spPr/>
      <dgm:t>
        <a:bodyPr/>
        <a:lstStyle/>
        <a:p>
          <a:endParaRPr lang="en-US"/>
        </a:p>
      </dgm:t>
    </dgm:pt>
    <dgm:pt modelId="{51825373-7A60-4989-AB91-7C7A6AFA2F3A}">
      <dgm:prSet phldrT="[Text]" custT="1"/>
      <dgm:spPr>
        <a:solidFill>
          <a:schemeClr val="accent2">
            <a:lumMod val="50000"/>
          </a:schemeClr>
        </a:solidFill>
      </dgm:spPr>
      <dgm:t>
        <a:bodyPr/>
        <a:lstStyle/>
        <a:p>
          <a:r>
            <a:rPr lang="en-US" sz="1200">
              <a:latin typeface="+mj-lt"/>
            </a:rPr>
            <a:t>New Hire </a:t>
          </a:r>
        </a:p>
      </dgm:t>
    </dgm:pt>
    <dgm:pt modelId="{26C6F5CC-3D8E-4DBD-8D76-00651141C9A5}" type="parTrans" cxnId="{ECE28364-96A3-4513-8D07-93C4ABA481DD}">
      <dgm:prSet/>
      <dgm:spPr/>
      <dgm:t>
        <a:bodyPr/>
        <a:lstStyle/>
        <a:p>
          <a:endParaRPr lang="en-US"/>
        </a:p>
      </dgm:t>
    </dgm:pt>
    <dgm:pt modelId="{09796CA1-3340-4B11-A753-A15329D090BA}" type="sibTrans" cxnId="{ECE28364-96A3-4513-8D07-93C4ABA481DD}">
      <dgm:prSet/>
      <dgm:spPr/>
      <dgm:t>
        <a:bodyPr/>
        <a:lstStyle/>
        <a:p>
          <a:endParaRPr lang="en-US"/>
        </a:p>
      </dgm:t>
    </dgm:pt>
    <dgm:pt modelId="{918D727F-FA34-4D0C-AA3D-5BD8C2CA2851}">
      <dgm:prSet phldrT="[Text]" custT="1"/>
      <dgm:spPr>
        <a:solidFill>
          <a:schemeClr val="accent2">
            <a:lumMod val="50000"/>
          </a:schemeClr>
        </a:solidFill>
      </dgm:spPr>
      <dgm:t>
        <a:bodyPr/>
        <a:lstStyle/>
        <a:p>
          <a:r>
            <a:rPr lang="en-US" sz="1200">
              <a:latin typeface="+mj-lt"/>
            </a:rPr>
            <a:t>New Hire </a:t>
          </a:r>
        </a:p>
      </dgm:t>
    </dgm:pt>
    <dgm:pt modelId="{492375E4-3ADD-456F-8891-F86E53CBBD3B}" type="parTrans" cxnId="{C1B3CAA2-E036-4494-8C4C-91E80C66C548}">
      <dgm:prSet/>
      <dgm:spPr/>
      <dgm:t>
        <a:bodyPr/>
        <a:lstStyle/>
        <a:p>
          <a:endParaRPr lang="en-US"/>
        </a:p>
      </dgm:t>
    </dgm:pt>
    <dgm:pt modelId="{04302347-EA1A-470B-9C3A-8937B680BEF8}" type="sibTrans" cxnId="{C1B3CAA2-E036-4494-8C4C-91E80C66C548}">
      <dgm:prSet/>
      <dgm:spPr/>
      <dgm:t>
        <a:bodyPr/>
        <a:lstStyle/>
        <a:p>
          <a:endParaRPr lang="en-US"/>
        </a:p>
      </dgm:t>
    </dgm:pt>
    <dgm:pt modelId="{A2FF9240-E837-4B58-9909-C50CE5C108BB}" type="pres">
      <dgm:prSet presAssocID="{59583D0D-A327-4B58-A389-210C62410B73}" presName="hierChild1" presStyleCnt="0">
        <dgm:presLayoutVars>
          <dgm:orgChart val="1"/>
          <dgm:chPref val="1"/>
          <dgm:dir/>
          <dgm:animOne val="branch"/>
          <dgm:animLvl val="lvl"/>
          <dgm:resizeHandles/>
        </dgm:presLayoutVars>
      </dgm:prSet>
      <dgm:spPr/>
    </dgm:pt>
    <dgm:pt modelId="{EC3C2C21-2E21-4DE2-B02C-371F52C2B6A3}" type="pres">
      <dgm:prSet presAssocID="{4012DFDB-498A-4516-B66A-B3589F56F3B3}" presName="hierRoot1" presStyleCnt="0">
        <dgm:presLayoutVars>
          <dgm:hierBranch val="init"/>
        </dgm:presLayoutVars>
      </dgm:prSet>
      <dgm:spPr/>
    </dgm:pt>
    <dgm:pt modelId="{EB6FA61E-F971-448A-B73F-993761A4BBDF}" type="pres">
      <dgm:prSet presAssocID="{4012DFDB-498A-4516-B66A-B3589F56F3B3}" presName="rootComposite1" presStyleCnt="0"/>
      <dgm:spPr/>
    </dgm:pt>
    <dgm:pt modelId="{2D6AC045-17C3-412D-A5B2-782C9059E48D}" type="pres">
      <dgm:prSet presAssocID="{4012DFDB-498A-4516-B66A-B3589F56F3B3}" presName="rootText1" presStyleLbl="node0" presStyleIdx="0" presStyleCnt="1" custScaleX="189831" custScaleY="91452">
        <dgm:presLayoutVars>
          <dgm:chPref val="3"/>
        </dgm:presLayoutVars>
      </dgm:prSet>
      <dgm:spPr/>
    </dgm:pt>
    <dgm:pt modelId="{90F57F04-372B-4925-AB05-60ED506D1919}" type="pres">
      <dgm:prSet presAssocID="{4012DFDB-498A-4516-B66A-B3589F56F3B3}" presName="rootConnector1" presStyleLbl="node1" presStyleIdx="0" presStyleCnt="0"/>
      <dgm:spPr/>
    </dgm:pt>
    <dgm:pt modelId="{97FE5DBB-3872-4F86-BF5B-331DA88423C3}" type="pres">
      <dgm:prSet presAssocID="{4012DFDB-498A-4516-B66A-B3589F56F3B3}" presName="hierChild2" presStyleCnt="0"/>
      <dgm:spPr/>
    </dgm:pt>
    <dgm:pt modelId="{80248C48-C125-45DA-9948-9E2DDCD7F416}" type="pres">
      <dgm:prSet presAssocID="{A3E7B80F-D82E-4546-9ED6-C7B018FC755A}" presName="Name37" presStyleLbl="parChTrans1D2" presStyleIdx="0" presStyleCnt="5"/>
      <dgm:spPr/>
    </dgm:pt>
    <dgm:pt modelId="{AAA5AC80-F00F-4246-93D7-74C66875F102}" type="pres">
      <dgm:prSet presAssocID="{0608D898-B163-489D-B9C7-B14E4575A312}" presName="hierRoot2" presStyleCnt="0">
        <dgm:presLayoutVars>
          <dgm:hierBranch val="init"/>
        </dgm:presLayoutVars>
      </dgm:prSet>
      <dgm:spPr/>
    </dgm:pt>
    <dgm:pt modelId="{0DA025FB-FEB7-40AD-823D-F280FD3756D2}" type="pres">
      <dgm:prSet presAssocID="{0608D898-B163-489D-B9C7-B14E4575A312}" presName="rootComposite" presStyleCnt="0"/>
      <dgm:spPr/>
    </dgm:pt>
    <dgm:pt modelId="{34223183-6FAE-44FB-9777-95C74FF20918}" type="pres">
      <dgm:prSet presAssocID="{0608D898-B163-489D-B9C7-B14E4575A312}" presName="rootText" presStyleLbl="node2" presStyleIdx="0" presStyleCnt="4" custScaleY="134871">
        <dgm:presLayoutVars>
          <dgm:chPref val="3"/>
        </dgm:presLayoutVars>
      </dgm:prSet>
      <dgm:spPr/>
    </dgm:pt>
    <dgm:pt modelId="{09DDDEF3-B80B-4AF8-9DCC-3E7AF5A00B8C}" type="pres">
      <dgm:prSet presAssocID="{0608D898-B163-489D-B9C7-B14E4575A312}" presName="rootConnector" presStyleLbl="node2" presStyleIdx="0" presStyleCnt="4"/>
      <dgm:spPr/>
    </dgm:pt>
    <dgm:pt modelId="{DDD96D11-FD68-446D-8D9C-D3A676C87EB6}" type="pres">
      <dgm:prSet presAssocID="{0608D898-B163-489D-B9C7-B14E4575A312}" presName="hierChild4" presStyleCnt="0"/>
      <dgm:spPr/>
    </dgm:pt>
    <dgm:pt modelId="{318E76B9-431E-4F2F-A1BB-1B320A2F893F}" type="pres">
      <dgm:prSet presAssocID="{212B6D1C-E5AD-429C-B285-04BAB5999AB8}" presName="Name37" presStyleLbl="parChTrans1D3" presStyleIdx="0" presStyleCnt="1"/>
      <dgm:spPr/>
    </dgm:pt>
    <dgm:pt modelId="{8A8E4900-9FFC-4E64-83C0-51DC66310136}" type="pres">
      <dgm:prSet presAssocID="{757E8F83-0C95-4552-B791-301ADA055666}" presName="hierRoot2" presStyleCnt="0">
        <dgm:presLayoutVars>
          <dgm:hierBranch val="init"/>
        </dgm:presLayoutVars>
      </dgm:prSet>
      <dgm:spPr/>
    </dgm:pt>
    <dgm:pt modelId="{CD1C74F5-35B9-426D-B4D6-EE69610CBDF0}" type="pres">
      <dgm:prSet presAssocID="{757E8F83-0C95-4552-B791-301ADA055666}" presName="rootComposite" presStyleCnt="0"/>
      <dgm:spPr/>
    </dgm:pt>
    <dgm:pt modelId="{5908CB59-305A-4A52-8B60-013992729F5B}" type="pres">
      <dgm:prSet presAssocID="{757E8F83-0C95-4552-B791-301ADA055666}" presName="rootText" presStyleLbl="node3" presStyleIdx="0" presStyleCnt="1">
        <dgm:presLayoutVars>
          <dgm:chPref val="3"/>
        </dgm:presLayoutVars>
      </dgm:prSet>
      <dgm:spPr/>
    </dgm:pt>
    <dgm:pt modelId="{418BDBE4-21CB-48F1-889E-DD812A81AB95}" type="pres">
      <dgm:prSet presAssocID="{757E8F83-0C95-4552-B791-301ADA055666}" presName="rootConnector" presStyleLbl="node3" presStyleIdx="0" presStyleCnt="1"/>
      <dgm:spPr/>
    </dgm:pt>
    <dgm:pt modelId="{9B1D04EC-7CA0-4DDF-8266-B6BA06A7D0B6}" type="pres">
      <dgm:prSet presAssocID="{757E8F83-0C95-4552-B791-301ADA055666}" presName="hierChild4" presStyleCnt="0"/>
      <dgm:spPr/>
    </dgm:pt>
    <dgm:pt modelId="{5B65C360-66F3-4DD6-8ADD-AEFDB41F13A4}" type="pres">
      <dgm:prSet presAssocID="{D9181260-F1A2-4FBE-843F-BB4D446D75D9}" presName="Name37" presStyleLbl="parChTrans1D4" presStyleIdx="0" presStyleCnt="3"/>
      <dgm:spPr/>
    </dgm:pt>
    <dgm:pt modelId="{A04B528A-A57B-43A9-A718-EF1277178A67}" type="pres">
      <dgm:prSet presAssocID="{71A4FF45-C38C-411F-9BC1-3F6F8A87C719}" presName="hierRoot2" presStyleCnt="0">
        <dgm:presLayoutVars>
          <dgm:hierBranch val="init"/>
        </dgm:presLayoutVars>
      </dgm:prSet>
      <dgm:spPr/>
    </dgm:pt>
    <dgm:pt modelId="{677692F3-F867-4EBD-8AB1-F256ACC8764C}" type="pres">
      <dgm:prSet presAssocID="{71A4FF45-C38C-411F-9BC1-3F6F8A87C719}" presName="rootComposite" presStyleCnt="0"/>
      <dgm:spPr/>
    </dgm:pt>
    <dgm:pt modelId="{BF9BAA20-33F5-4217-8CD2-72429F902D4B}" type="pres">
      <dgm:prSet presAssocID="{71A4FF45-C38C-411F-9BC1-3F6F8A87C719}" presName="rootText" presStyleLbl="node4" presStyleIdx="0" presStyleCnt="3" custLinFactY="97914" custLinFactNeighborX="-23808" custLinFactNeighborY="100000">
        <dgm:presLayoutVars>
          <dgm:chPref val="3"/>
        </dgm:presLayoutVars>
      </dgm:prSet>
      <dgm:spPr/>
    </dgm:pt>
    <dgm:pt modelId="{E0CF86E6-B836-41DE-87DC-FA136F624E8D}" type="pres">
      <dgm:prSet presAssocID="{71A4FF45-C38C-411F-9BC1-3F6F8A87C719}" presName="rootConnector" presStyleLbl="node4" presStyleIdx="0" presStyleCnt="3"/>
      <dgm:spPr/>
    </dgm:pt>
    <dgm:pt modelId="{3D5C56A1-754F-40DD-97D4-2CE708E6A396}" type="pres">
      <dgm:prSet presAssocID="{71A4FF45-C38C-411F-9BC1-3F6F8A87C719}" presName="hierChild4" presStyleCnt="0"/>
      <dgm:spPr/>
    </dgm:pt>
    <dgm:pt modelId="{ED0C0ADA-D70B-49A7-BE52-5C31C163F753}" type="pres">
      <dgm:prSet presAssocID="{71A4FF45-C38C-411F-9BC1-3F6F8A87C719}" presName="hierChild5" presStyleCnt="0"/>
      <dgm:spPr/>
    </dgm:pt>
    <dgm:pt modelId="{E3817659-A455-4CD4-920E-FA394688AC81}" type="pres">
      <dgm:prSet presAssocID="{EB11269F-17EC-4629-922E-2DD1F5303690}" presName="Name37" presStyleLbl="parChTrans1D4" presStyleIdx="1" presStyleCnt="3"/>
      <dgm:spPr/>
    </dgm:pt>
    <dgm:pt modelId="{8BD027DF-1746-45A5-8B27-E345E65621C9}" type="pres">
      <dgm:prSet presAssocID="{E213C6FD-1F86-4EB1-B26F-C5668CFB5C27}" presName="hierRoot2" presStyleCnt="0">
        <dgm:presLayoutVars>
          <dgm:hierBranch val="init"/>
        </dgm:presLayoutVars>
      </dgm:prSet>
      <dgm:spPr/>
    </dgm:pt>
    <dgm:pt modelId="{739AE239-E805-4F09-A22A-70C4A1E84B3F}" type="pres">
      <dgm:prSet presAssocID="{E213C6FD-1F86-4EB1-B26F-C5668CFB5C27}" presName="rootComposite" presStyleCnt="0"/>
      <dgm:spPr/>
    </dgm:pt>
    <dgm:pt modelId="{095C23B8-F8D6-4356-B76E-E34A036EF303}" type="pres">
      <dgm:prSet presAssocID="{E213C6FD-1F86-4EB1-B26F-C5668CFB5C27}" presName="rootText" presStyleLbl="node4" presStyleIdx="1" presStyleCnt="3" custLinFactNeighborX="-23808" custLinFactNeighborY="-61055">
        <dgm:presLayoutVars>
          <dgm:chPref val="3"/>
        </dgm:presLayoutVars>
      </dgm:prSet>
      <dgm:spPr/>
    </dgm:pt>
    <dgm:pt modelId="{92F9B67D-AD3F-4608-822F-62C664E3B213}" type="pres">
      <dgm:prSet presAssocID="{E213C6FD-1F86-4EB1-B26F-C5668CFB5C27}" presName="rootConnector" presStyleLbl="node4" presStyleIdx="1" presStyleCnt="3"/>
      <dgm:spPr/>
    </dgm:pt>
    <dgm:pt modelId="{D872B687-7D40-4A07-8C49-0F6EE6573096}" type="pres">
      <dgm:prSet presAssocID="{E213C6FD-1F86-4EB1-B26F-C5668CFB5C27}" presName="hierChild4" presStyleCnt="0"/>
      <dgm:spPr/>
    </dgm:pt>
    <dgm:pt modelId="{6FF53854-F8B7-4746-AFD6-D855F0F9F0CF}" type="pres">
      <dgm:prSet presAssocID="{E213C6FD-1F86-4EB1-B26F-C5668CFB5C27}" presName="hierChild5" presStyleCnt="0"/>
      <dgm:spPr/>
    </dgm:pt>
    <dgm:pt modelId="{54AB125B-0075-4579-8585-A185C1685A82}" type="pres">
      <dgm:prSet presAssocID="{573A0EF3-2475-4E41-8DB3-1C2565AAAFDB}" presName="Name37" presStyleLbl="parChTrans1D4" presStyleIdx="2" presStyleCnt="3"/>
      <dgm:spPr/>
    </dgm:pt>
    <dgm:pt modelId="{9A33018A-F8F6-43BE-AB31-96AC0A82E898}" type="pres">
      <dgm:prSet presAssocID="{BA74CA24-3D3B-44DD-8AD4-AE7264A6381C}" presName="hierRoot2" presStyleCnt="0">
        <dgm:presLayoutVars>
          <dgm:hierBranch val="init"/>
        </dgm:presLayoutVars>
      </dgm:prSet>
      <dgm:spPr/>
    </dgm:pt>
    <dgm:pt modelId="{2DC60CF9-10C9-4E32-A3AF-BDE557736562}" type="pres">
      <dgm:prSet presAssocID="{BA74CA24-3D3B-44DD-8AD4-AE7264A6381C}" presName="rootComposite" presStyleCnt="0"/>
      <dgm:spPr/>
    </dgm:pt>
    <dgm:pt modelId="{43503F5A-9B89-4EF4-96D5-DF07BACD1DC3}" type="pres">
      <dgm:prSet presAssocID="{BA74CA24-3D3B-44DD-8AD4-AE7264A6381C}" presName="rootText" presStyleLbl="node4" presStyleIdx="2" presStyleCnt="3" custLinFactY="-115185" custLinFactNeighborX="-25313" custLinFactNeighborY="-200000">
        <dgm:presLayoutVars>
          <dgm:chPref val="3"/>
        </dgm:presLayoutVars>
      </dgm:prSet>
      <dgm:spPr/>
    </dgm:pt>
    <dgm:pt modelId="{A139971B-640A-4CA1-AF30-44AAA41B2BF6}" type="pres">
      <dgm:prSet presAssocID="{BA74CA24-3D3B-44DD-8AD4-AE7264A6381C}" presName="rootConnector" presStyleLbl="node4" presStyleIdx="2" presStyleCnt="3"/>
      <dgm:spPr/>
    </dgm:pt>
    <dgm:pt modelId="{87906EBB-5FB9-4E93-9112-D3EF3CDB5B82}" type="pres">
      <dgm:prSet presAssocID="{BA74CA24-3D3B-44DD-8AD4-AE7264A6381C}" presName="hierChild4" presStyleCnt="0"/>
      <dgm:spPr/>
    </dgm:pt>
    <dgm:pt modelId="{CE980C96-9EBA-4325-B5F5-2D88B7FBACC8}" type="pres">
      <dgm:prSet presAssocID="{BA74CA24-3D3B-44DD-8AD4-AE7264A6381C}" presName="hierChild5" presStyleCnt="0"/>
      <dgm:spPr/>
    </dgm:pt>
    <dgm:pt modelId="{DF795F35-1AB9-4221-A154-FFDA5050A1C1}" type="pres">
      <dgm:prSet presAssocID="{757E8F83-0C95-4552-B791-301ADA055666}" presName="hierChild5" presStyleCnt="0"/>
      <dgm:spPr/>
    </dgm:pt>
    <dgm:pt modelId="{AE60315A-3CB4-4D35-8129-41C32B65B86D}" type="pres">
      <dgm:prSet presAssocID="{0608D898-B163-489D-B9C7-B14E4575A312}" presName="hierChild5" presStyleCnt="0"/>
      <dgm:spPr/>
    </dgm:pt>
    <dgm:pt modelId="{8D5E3D68-B34F-44B4-AC3B-136DB0F45F0F}" type="pres">
      <dgm:prSet presAssocID="{C7BEB2FE-AED9-45FD-B81D-72BB156D19C5}" presName="Name37" presStyleLbl="parChTrans1D2" presStyleIdx="1" presStyleCnt="5"/>
      <dgm:spPr/>
    </dgm:pt>
    <dgm:pt modelId="{715EA8E9-0BBB-404C-92C4-B464A12AC12E}" type="pres">
      <dgm:prSet presAssocID="{C56CB590-B245-4816-B7C7-DDA4E414604E}" presName="hierRoot2" presStyleCnt="0">
        <dgm:presLayoutVars>
          <dgm:hierBranch val="init"/>
        </dgm:presLayoutVars>
      </dgm:prSet>
      <dgm:spPr/>
    </dgm:pt>
    <dgm:pt modelId="{4B899767-2099-4E8B-8660-2DEDB159155F}" type="pres">
      <dgm:prSet presAssocID="{C56CB590-B245-4816-B7C7-DDA4E414604E}" presName="rootComposite" presStyleCnt="0"/>
      <dgm:spPr/>
    </dgm:pt>
    <dgm:pt modelId="{70EA40D5-618F-479A-B3E5-0852492A4844}" type="pres">
      <dgm:prSet presAssocID="{C56CB590-B245-4816-B7C7-DDA4E414604E}" presName="rootText" presStyleLbl="node2" presStyleIdx="1" presStyleCnt="4" custScaleX="112436" custScaleY="155230">
        <dgm:presLayoutVars>
          <dgm:chPref val="3"/>
        </dgm:presLayoutVars>
      </dgm:prSet>
      <dgm:spPr/>
    </dgm:pt>
    <dgm:pt modelId="{A0AB47DB-7D91-4E93-86E3-3B74A71264AE}" type="pres">
      <dgm:prSet presAssocID="{C56CB590-B245-4816-B7C7-DDA4E414604E}" presName="rootConnector" presStyleLbl="node2" presStyleIdx="1" presStyleCnt="4"/>
      <dgm:spPr/>
    </dgm:pt>
    <dgm:pt modelId="{1BF9DA46-ED29-4917-BBFE-4FC7553EFEF8}" type="pres">
      <dgm:prSet presAssocID="{C56CB590-B245-4816-B7C7-DDA4E414604E}" presName="hierChild4" presStyleCnt="0"/>
      <dgm:spPr/>
    </dgm:pt>
    <dgm:pt modelId="{5EC5E815-4722-4073-8243-96647D8724CA}" type="pres">
      <dgm:prSet presAssocID="{C56CB590-B245-4816-B7C7-DDA4E414604E}" presName="hierChild5" presStyleCnt="0"/>
      <dgm:spPr/>
    </dgm:pt>
    <dgm:pt modelId="{2B43B53B-DDDB-4FC5-B0EE-C16464999D5F}" type="pres">
      <dgm:prSet presAssocID="{26C6F5CC-3D8E-4DBD-8D76-00651141C9A5}" presName="Name37" presStyleLbl="parChTrans1D2" presStyleIdx="2" presStyleCnt="5"/>
      <dgm:spPr/>
    </dgm:pt>
    <dgm:pt modelId="{014B6707-2BDD-460C-98B8-8A0E5930B33D}" type="pres">
      <dgm:prSet presAssocID="{51825373-7A60-4989-AB91-7C7A6AFA2F3A}" presName="hierRoot2" presStyleCnt="0">
        <dgm:presLayoutVars>
          <dgm:hierBranch val="init"/>
        </dgm:presLayoutVars>
      </dgm:prSet>
      <dgm:spPr/>
    </dgm:pt>
    <dgm:pt modelId="{EC21B6F9-259A-4B73-ADB1-6B6FF8CF2AAE}" type="pres">
      <dgm:prSet presAssocID="{51825373-7A60-4989-AB91-7C7A6AFA2F3A}" presName="rootComposite" presStyleCnt="0"/>
      <dgm:spPr/>
    </dgm:pt>
    <dgm:pt modelId="{E56379E2-88FB-48B8-A5EE-697EB4F79C98}" type="pres">
      <dgm:prSet presAssocID="{51825373-7A60-4989-AB91-7C7A6AFA2F3A}" presName="rootText" presStyleLbl="node2" presStyleIdx="2" presStyleCnt="4">
        <dgm:presLayoutVars>
          <dgm:chPref val="3"/>
        </dgm:presLayoutVars>
      </dgm:prSet>
      <dgm:spPr/>
    </dgm:pt>
    <dgm:pt modelId="{697EE04F-C71B-4013-80D4-55C8FA345B0D}" type="pres">
      <dgm:prSet presAssocID="{51825373-7A60-4989-AB91-7C7A6AFA2F3A}" presName="rootConnector" presStyleLbl="node2" presStyleIdx="2" presStyleCnt="4"/>
      <dgm:spPr/>
    </dgm:pt>
    <dgm:pt modelId="{E40F342B-1AE7-481D-9C71-F372204F5CBD}" type="pres">
      <dgm:prSet presAssocID="{51825373-7A60-4989-AB91-7C7A6AFA2F3A}" presName="hierChild4" presStyleCnt="0"/>
      <dgm:spPr/>
    </dgm:pt>
    <dgm:pt modelId="{19504426-C538-4653-8CC6-1B789BF7D14F}" type="pres">
      <dgm:prSet presAssocID="{51825373-7A60-4989-AB91-7C7A6AFA2F3A}" presName="hierChild5" presStyleCnt="0"/>
      <dgm:spPr/>
    </dgm:pt>
    <dgm:pt modelId="{C35C3E2D-81FA-460E-AA41-06607702CF52}" type="pres">
      <dgm:prSet presAssocID="{492375E4-3ADD-456F-8891-F86E53CBBD3B}" presName="Name37" presStyleLbl="parChTrans1D2" presStyleIdx="3" presStyleCnt="5"/>
      <dgm:spPr/>
    </dgm:pt>
    <dgm:pt modelId="{1BEA4D28-EF8E-4B04-A7DE-9C800C918262}" type="pres">
      <dgm:prSet presAssocID="{918D727F-FA34-4D0C-AA3D-5BD8C2CA2851}" presName="hierRoot2" presStyleCnt="0">
        <dgm:presLayoutVars>
          <dgm:hierBranch val="init"/>
        </dgm:presLayoutVars>
      </dgm:prSet>
      <dgm:spPr/>
    </dgm:pt>
    <dgm:pt modelId="{0373A483-0A3F-441C-BB12-A9550E82D0E8}" type="pres">
      <dgm:prSet presAssocID="{918D727F-FA34-4D0C-AA3D-5BD8C2CA2851}" presName="rootComposite" presStyleCnt="0"/>
      <dgm:spPr/>
    </dgm:pt>
    <dgm:pt modelId="{D678B693-45A3-4721-8279-E6C42E2D12FE}" type="pres">
      <dgm:prSet presAssocID="{918D727F-FA34-4D0C-AA3D-5BD8C2CA2851}" presName="rootText" presStyleLbl="node2" presStyleIdx="3" presStyleCnt="4">
        <dgm:presLayoutVars>
          <dgm:chPref val="3"/>
        </dgm:presLayoutVars>
      </dgm:prSet>
      <dgm:spPr/>
    </dgm:pt>
    <dgm:pt modelId="{4600DB0A-0B7C-4319-B385-02BD166CF88E}" type="pres">
      <dgm:prSet presAssocID="{918D727F-FA34-4D0C-AA3D-5BD8C2CA2851}" presName="rootConnector" presStyleLbl="node2" presStyleIdx="3" presStyleCnt="4"/>
      <dgm:spPr/>
    </dgm:pt>
    <dgm:pt modelId="{1E21CB9B-13A0-480B-A8FF-6193BD61FEA1}" type="pres">
      <dgm:prSet presAssocID="{918D727F-FA34-4D0C-AA3D-5BD8C2CA2851}" presName="hierChild4" presStyleCnt="0"/>
      <dgm:spPr/>
    </dgm:pt>
    <dgm:pt modelId="{D99CA729-ED28-4F56-ADBA-132AE88A66C2}" type="pres">
      <dgm:prSet presAssocID="{918D727F-FA34-4D0C-AA3D-5BD8C2CA2851}" presName="hierChild5" presStyleCnt="0"/>
      <dgm:spPr/>
    </dgm:pt>
    <dgm:pt modelId="{D9100F45-C619-4F3E-96EC-6BCA6A5B559F}" type="pres">
      <dgm:prSet presAssocID="{4012DFDB-498A-4516-B66A-B3589F56F3B3}" presName="hierChild3" presStyleCnt="0"/>
      <dgm:spPr/>
    </dgm:pt>
    <dgm:pt modelId="{281CAC4B-AE21-4E6B-9F0A-9738C0086F83}" type="pres">
      <dgm:prSet presAssocID="{FC9EF8D1-E805-44C0-8583-21EAA62DD74E}" presName="Name111" presStyleLbl="parChTrans1D2" presStyleIdx="4" presStyleCnt="5"/>
      <dgm:spPr/>
    </dgm:pt>
    <dgm:pt modelId="{AA4C3283-F89B-4BDE-8CB2-97DB0988F5F5}" type="pres">
      <dgm:prSet presAssocID="{8FFD1F83-6C5E-4094-B601-6811DCD3366D}" presName="hierRoot3" presStyleCnt="0">
        <dgm:presLayoutVars>
          <dgm:hierBranch val="init"/>
        </dgm:presLayoutVars>
      </dgm:prSet>
      <dgm:spPr/>
    </dgm:pt>
    <dgm:pt modelId="{8AF50460-D841-4810-A474-A49A7231AF1A}" type="pres">
      <dgm:prSet presAssocID="{8FFD1F83-6C5E-4094-B601-6811DCD3366D}" presName="rootComposite3" presStyleCnt="0"/>
      <dgm:spPr/>
    </dgm:pt>
    <dgm:pt modelId="{5D0B7A8B-D898-43B1-8C3F-CE9DAC005947}" type="pres">
      <dgm:prSet presAssocID="{8FFD1F83-6C5E-4094-B601-6811DCD3366D}" presName="rootText3" presStyleLbl="asst1" presStyleIdx="0" presStyleCnt="1" custScaleX="170061" custScaleY="134793">
        <dgm:presLayoutVars>
          <dgm:chPref val="3"/>
        </dgm:presLayoutVars>
      </dgm:prSet>
      <dgm:spPr/>
    </dgm:pt>
    <dgm:pt modelId="{FF8A53EF-8C31-4818-AA2A-D907B25E8DD9}" type="pres">
      <dgm:prSet presAssocID="{8FFD1F83-6C5E-4094-B601-6811DCD3366D}" presName="rootConnector3" presStyleLbl="asst1" presStyleIdx="0" presStyleCnt="1"/>
      <dgm:spPr/>
    </dgm:pt>
    <dgm:pt modelId="{DB3FD9B7-5665-49E5-882D-908182698CD9}" type="pres">
      <dgm:prSet presAssocID="{8FFD1F83-6C5E-4094-B601-6811DCD3366D}" presName="hierChild6" presStyleCnt="0"/>
      <dgm:spPr/>
    </dgm:pt>
    <dgm:pt modelId="{A8D89732-ED40-4CB8-B04A-C378D5670EF3}" type="pres">
      <dgm:prSet presAssocID="{8FFD1F83-6C5E-4094-B601-6811DCD3366D}" presName="hierChild7" presStyleCnt="0"/>
      <dgm:spPr/>
    </dgm:pt>
  </dgm:ptLst>
  <dgm:cxnLst>
    <dgm:cxn modelId="{C52B6503-4C1F-4A6C-949B-4ACF9EBB7ACB}" type="presOf" srcId="{C56CB590-B245-4816-B7C7-DDA4E414604E}" destId="{70EA40D5-618F-479A-B3E5-0852492A4844}" srcOrd="0" destOrd="0" presId="urn:microsoft.com/office/officeart/2005/8/layout/orgChart1"/>
    <dgm:cxn modelId="{F6C0AD08-21ED-472C-99EF-D5C446D28E92}" srcId="{757E8F83-0C95-4552-B791-301ADA055666}" destId="{BA74CA24-3D3B-44DD-8AD4-AE7264A6381C}" srcOrd="2" destOrd="0" parTransId="{573A0EF3-2475-4E41-8DB3-1C2565AAAFDB}" sibTransId="{B81EA421-3A50-41A9-B176-781A3D00A26C}"/>
    <dgm:cxn modelId="{E591200C-35ED-4096-A620-5DE0F7096C80}" type="presOf" srcId="{51825373-7A60-4989-AB91-7C7A6AFA2F3A}" destId="{E56379E2-88FB-48B8-A5EE-697EB4F79C98}" srcOrd="0" destOrd="0" presId="urn:microsoft.com/office/officeart/2005/8/layout/orgChart1"/>
    <dgm:cxn modelId="{F9D71E0E-AF15-418B-8266-039D5615B7DB}" srcId="{757E8F83-0C95-4552-B791-301ADA055666}" destId="{71A4FF45-C38C-411F-9BC1-3F6F8A87C719}" srcOrd="0" destOrd="0" parTransId="{D9181260-F1A2-4FBE-843F-BB4D446D75D9}" sibTransId="{668BAABB-EA28-4C26-8842-9FE912BE4F74}"/>
    <dgm:cxn modelId="{210A6C0E-F1F5-41FF-86C4-4451C84FD615}" type="presOf" srcId="{59583D0D-A327-4B58-A389-210C62410B73}" destId="{A2FF9240-E837-4B58-9909-C50CE5C108BB}" srcOrd="0" destOrd="0" presId="urn:microsoft.com/office/officeart/2005/8/layout/orgChart1"/>
    <dgm:cxn modelId="{F4D79818-5922-4F40-A694-F282F2F522AB}" type="presOf" srcId="{EB11269F-17EC-4629-922E-2DD1F5303690}" destId="{E3817659-A455-4CD4-920E-FA394688AC81}" srcOrd="0" destOrd="0" presId="urn:microsoft.com/office/officeart/2005/8/layout/orgChart1"/>
    <dgm:cxn modelId="{4A27C21A-47AF-4C12-9838-06FFB4034FE0}" type="presOf" srcId="{51825373-7A60-4989-AB91-7C7A6AFA2F3A}" destId="{697EE04F-C71B-4013-80D4-55C8FA345B0D}" srcOrd="1" destOrd="0" presId="urn:microsoft.com/office/officeart/2005/8/layout/orgChart1"/>
    <dgm:cxn modelId="{C4A08C1E-F270-48DE-AA1C-A860E37279AD}" srcId="{0608D898-B163-489D-B9C7-B14E4575A312}" destId="{757E8F83-0C95-4552-B791-301ADA055666}" srcOrd="0" destOrd="0" parTransId="{212B6D1C-E5AD-429C-B285-04BAB5999AB8}" sibTransId="{2999CA21-D596-49A0-8AC5-7008D1E4AA89}"/>
    <dgm:cxn modelId="{BB4E7532-2FD2-489A-92FE-00AE6AD8BF12}" type="presOf" srcId="{573A0EF3-2475-4E41-8DB3-1C2565AAAFDB}" destId="{54AB125B-0075-4579-8585-A185C1685A82}" srcOrd="0" destOrd="0" presId="urn:microsoft.com/office/officeart/2005/8/layout/orgChart1"/>
    <dgm:cxn modelId="{451FFB34-59BD-4774-8C80-01BCB78911BE}" type="presOf" srcId="{26C6F5CC-3D8E-4DBD-8D76-00651141C9A5}" destId="{2B43B53B-DDDB-4FC5-B0EE-C16464999D5F}" srcOrd="0" destOrd="0" presId="urn:microsoft.com/office/officeart/2005/8/layout/orgChart1"/>
    <dgm:cxn modelId="{D87E7837-B373-4B3D-AF15-99D01E968710}" type="presOf" srcId="{71A4FF45-C38C-411F-9BC1-3F6F8A87C719}" destId="{BF9BAA20-33F5-4217-8CD2-72429F902D4B}" srcOrd="0" destOrd="0" presId="urn:microsoft.com/office/officeart/2005/8/layout/orgChart1"/>
    <dgm:cxn modelId="{7C096640-23D1-48CA-8B37-B70CA5EDDEAA}" type="presOf" srcId="{212B6D1C-E5AD-429C-B285-04BAB5999AB8}" destId="{318E76B9-431E-4F2F-A1BB-1B320A2F893F}" srcOrd="0" destOrd="0" presId="urn:microsoft.com/office/officeart/2005/8/layout/orgChart1"/>
    <dgm:cxn modelId="{ECE28364-96A3-4513-8D07-93C4ABA481DD}" srcId="{4012DFDB-498A-4516-B66A-B3589F56F3B3}" destId="{51825373-7A60-4989-AB91-7C7A6AFA2F3A}" srcOrd="3" destOrd="0" parTransId="{26C6F5CC-3D8E-4DBD-8D76-00651141C9A5}" sibTransId="{09796CA1-3340-4B11-A753-A15329D090BA}"/>
    <dgm:cxn modelId="{44652F4B-02F2-4E4B-B044-6BC8D40114F3}" type="presOf" srcId="{C56CB590-B245-4816-B7C7-DDA4E414604E}" destId="{A0AB47DB-7D91-4E93-86E3-3B74A71264AE}" srcOrd="1" destOrd="0" presId="urn:microsoft.com/office/officeart/2005/8/layout/orgChart1"/>
    <dgm:cxn modelId="{476AB04B-4992-4E77-A2C4-DC7543AD789D}" type="presOf" srcId="{71A4FF45-C38C-411F-9BC1-3F6F8A87C719}" destId="{E0CF86E6-B836-41DE-87DC-FA136F624E8D}" srcOrd="1" destOrd="0" presId="urn:microsoft.com/office/officeart/2005/8/layout/orgChart1"/>
    <dgm:cxn modelId="{2D59794D-4FA1-4FDD-B060-0BFB125F2A44}" type="presOf" srcId="{E213C6FD-1F86-4EB1-B26F-C5668CFB5C27}" destId="{095C23B8-F8D6-4356-B76E-E34A036EF303}" srcOrd="0" destOrd="0" presId="urn:microsoft.com/office/officeart/2005/8/layout/orgChart1"/>
    <dgm:cxn modelId="{13B9F06D-3404-478B-8780-A466F6C0FA01}" srcId="{59583D0D-A327-4B58-A389-210C62410B73}" destId="{4012DFDB-498A-4516-B66A-B3589F56F3B3}" srcOrd="0" destOrd="0" parTransId="{71054EBE-96A0-46DD-BAB3-D4064B152CCD}" sibTransId="{FB327D8A-23F0-4E7E-8CF6-B3708539A988}"/>
    <dgm:cxn modelId="{41E65C6E-B8ED-4B0C-A1C4-B6FBA5A467AD}" type="presOf" srcId="{4012DFDB-498A-4516-B66A-B3589F56F3B3}" destId="{90F57F04-372B-4925-AB05-60ED506D1919}" srcOrd="1" destOrd="0" presId="urn:microsoft.com/office/officeart/2005/8/layout/orgChart1"/>
    <dgm:cxn modelId="{FFE95D57-7D0B-4756-813E-07176701AE71}" type="presOf" srcId="{0608D898-B163-489D-B9C7-B14E4575A312}" destId="{09DDDEF3-B80B-4AF8-9DCC-3E7AF5A00B8C}" srcOrd="1" destOrd="0" presId="urn:microsoft.com/office/officeart/2005/8/layout/orgChart1"/>
    <dgm:cxn modelId="{B46A6C78-33D7-4964-AE0E-86D53E3A31EA}" srcId="{757E8F83-0C95-4552-B791-301ADA055666}" destId="{E213C6FD-1F86-4EB1-B26F-C5668CFB5C27}" srcOrd="1" destOrd="0" parTransId="{EB11269F-17EC-4629-922E-2DD1F5303690}" sibTransId="{795855D4-316D-401C-BAED-48D0793F4751}"/>
    <dgm:cxn modelId="{A902FB58-DA3B-4C00-BD8A-FF69D9569927}" srcId="{4012DFDB-498A-4516-B66A-B3589F56F3B3}" destId="{0608D898-B163-489D-B9C7-B14E4575A312}" srcOrd="1" destOrd="0" parTransId="{A3E7B80F-D82E-4546-9ED6-C7B018FC755A}" sibTransId="{E51ECB12-2AAD-442E-B104-6122DC8AF7C1}"/>
    <dgm:cxn modelId="{25282679-065B-46A5-938E-7CF0EF3BFD63}" type="presOf" srcId="{4012DFDB-498A-4516-B66A-B3589F56F3B3}" destId="{2D6AC045-17C3-412D-A5B2-782C9059E48D}" srcOrd="0" destOrd="0" presId="urn:microsoft.com/office/officeart/2005/8/layout/orgChart1"/>
    <dgm:cxn modelId="{593E827A-0FE7-4B2A-BFF3-28940248A0B3}" type="presOf" srcId="{E213C6FD-1F86-4EB1-B26F-C5668CFB5C27}" destId="{92F9B67D-AD3F-4608-822F-62C664E3B213}" srcOrd="1" destOrd="0" presId="urn:microsoft.com/office/officeart/2005/8/layout/orgChart1"/>
    <dgm:cxn modelId="{010E507F-A45D-4F75-813A-ABD3F6EFB3B7}" type="presOf" srcId="{D9181260-F1A2-4FBE-843F-BB4D446D75D9}" destId="{5B65C360-66F3-4DD6-8ADD-AEFDB41F13A4}" srcOrd="0" destOrd="0" presId="urn:microsoft.com/office/officeart/2005/8/layout/orgChart1"/>
    <dgm:cxn modelId="{4FE09C88-534A-4BF2-B003-3AC4CC3A0411}" type="presOf" srcId="{8FFD1F83-6C5E-4094-B601-6811DCD3366D}" destId="{5D0B7A8B-D898-43B1-8C3F-CE9DAC005947}" srcOrd="0" destOrd="0" presId="urn:microsoft.com/office/officeart/2005/8/layout/orgChart1"/>
    <dgm:cxn modelId="{7532D29E-B286-4F14-BAC7-46382EFB4564}" type="presOf" srcId="{BA74CA24-3D3B-44DD-8AD4-AE7264A6381C}" destId="{43503F5A-9B89-4EF4-96D5-DF07BACD1DC3}" srcOrd="0" destOrd="0" presId="urn:microsoft.com/office/officeart/2005/8/layout/orgChart1"/>
    <dgm:cxn modelId="{C1B3CAA2-E036-4494-8C4C-91E80C66C548}" srcId="{4012DFDB-498A-4516-B66A-B3589F56F3B3}" destId="{918D727F-FA34-4D0C-AA3D-5BD8C2CA2851}" srcOrd="4" destOrd="0" parTransId="{492375E4-3ADD-456F-8891-F86E53CBBD3B}" sibTransId="{04302347-EA1A-470B-9C3A-8937B680BEF8}"/>
    <dgm:cxn modelId="{D964CCA2-0907-425D-ABD5-41C9DF53BC8D}" type="presOf" srcId="{FC9EF8D1-E805-44C0-8583-21EAA62DD74E}" destId="{281CAC4B-AE21-4E6B-9F0A-9738C0086F83}" srcOrd="0" destOrd="0" presId="urn:microsoft.com/office/officeart/2005/8/layout/orgChart1"/>
    <dgm:cxn modelId="{532EE8A5-CFD6-4934-8C20-D53192CCBEBE}" type="presOf" srcId="{8FFD1F83-6C5E-4094-B601-6811DCD3366D}" destId="{FF8A53EF-8C31-4818-AA2A-D907B25E8DD9}" srcOrd="1" destOrd="0" presId="urn:microsoft.com/office/officeart/2005/8/layout/orgChart1"/>
    <dgm:cxn modelId="{0F2666AC-5A04-4D94-8289-4D8DAF90BC82}" type="presOf" srcId="{757E8F83-0C95-4552-B791-301ADA055666}" destId="{5908CB59-305A-4A52-8B60-013992729F5B}" srcOrd="0" destOrd="0" presId="urn:microsoft.com/office/officeart/2005/8/layout/orgChart1"/>
    <dgm:cxn modelId="{A8F33BAD-414E-48D2-AD0C-1BF3340E7440}" type="presOf" srcId="{BA74CA24-3D3B-44DD-8AD4-AE7264A6381C}" destId="{A139971B-640A-4CA1-AF30-44AAA41B2BF6}" srcOrd="1" destOrd="0" presId="urn:microsoft.com/office/officeart/2005/8/layout/orgChart1"/>
    <dgm:cxn modelId="{214165B3-DE6B-4BF7-AF87-37EE067CDC3F}" type="presOf" srcId="{492375E4-3ADD-456F-8891-F86E53CBBD3B}" destId="{C35C3E2D-81FA-460E-AA41-06607702CF52}" srcOrd="0" destOrd="0" presId="urn:microsoft.com/office/officeart/2005/8/layout/orgChart1"/>
    <dgm:cxn modelId="{D64B34B7-D3F4-4A19-A691-EB991099DEB6}" srcId="{4012DFDB-498A-4516-B66A-B3589F56F3B3}" destId="{8FFD1F83-6C5E-4094-B601-6811DCD3366D}" srcOrd="0" destOrd="0" parTransId="{FC9EF8D1-E805-44C0-8583-21EAA62DD74E}" sibTransId="{AC83AA49-C7E2-404C-9D69-FF565FEF12A2}"/>
    <dgm:cxn modelId="{5AF214CF-16D4-4237-ADA7-228B5FA8F976}" type="presOf" srcId="{C7BEB2FE-AED9-45FD-B81D-72BB156D19C5}" destId="{8D5E3D68-B34F-44B4-AC3B-136DB0F45F0F}" srcOrd="0" destOrd="0" presId="urn:microsoft.com/office/officeart/2005/8/layout/orgChart1"/>
    <dgm:cxn modelId="{71DECBD5-2944-4140-9CC8-684EB765AEF9}" type="presOf" srcId="{918D727F-FA34-4D0C-AA3D-5BD8C2CA2851}" destId="{D678B693-45A3-4721-8279-E6C42E2D12FE}" srcOrd="0" destOrd="0" presId="urn:microsoft.com/office/officeart/2005/8/layout/orgChart1"/>
    <dgm:cxn modelId="{2A4D20D6-F03F-418D-B601-85D52DEE608E}" type="presOf" srcId="{918D727F-FA34-4D0C-AA3D-5BD8C2CA2851}" destId="{4600DB0A-0B7C-4319-B385-02BD166CF88E}" srcOrd="1" destOrd="0" presId="urn:microsoft.com/office/officeart/2005/8/layout/orgChart1"/>
    <dgm:cxn modelId="{AD2E9CE4-E964-447D-AC0D-B80EF52AE42E}" srcId="{4012DFDB-498A-4516-B66A-B3589F56F3B3}" destId="{C56CB590-B245-4816-B7C7-DDA4E414604E}" srcOrd="2" destOrd="0" parTransId="{C7BEB2FE-AED9-45FD-B81D-72BB156D19C5}" sibTransId="{B2A85A1A-033D-44A7-80A6-9C67423502A6}"/>
    <dgm:cxn modelId="{42A28BE7-3A58-4C2B-9147-08FE9940C921}" type="presOf" srcId="{757E8F83-0C95-4552-B791-301ADA055666}" destId="{418BDBE4-21CB-48F1-889E-DD812A81AB95}" srcOrd="1" destOrd="0" presId="urn:microsoft.com/office/officeart/2005/8/layout/orgChart1"/>
    <dgm:cxn modelId="{F7CFD0F5-4279-45AA-9519-F62BD167D700}" type="presOf" srcId="{A3E7B80F-D82E-4546-9ED6-C7B018FC755A}" destId="{80248C48-C125-45DA-9948-9E2DDCD7F416}" srcOrd="0" destOrd="0" presId="urn:microsoft.com/office/officeart/2005/8/layout/orgChart1"/>
    <dgm:cxn modelId="{E0FDEEF9-06C2-49C7-B3DD-7FC4FBB020BB}" type="presOf" srcId="{0608D898-B163-489D-B9C7-B14E4575A312}" destId="{34223183-6FAE-44FB-9777-95C74FF20918}" srcOrd="0" destOrd="0" presId="urn:microsoft.com/office/officeart/2005/8/layout/orgChart1"/>
    <dgm:cxn modelId="{08F1C5F9-A6FB-4AA7-A6DD-DC3C981C81FE}" type="presParOf" srcId="{A2FF9240-E837-4B58-9909-C50CE5C108BB}" destId="{EC3C2C21-2E21-4DE2-B02C-371F52C2B6A3}" srcOrd="0" destOrd="0" presId="urn:microsoft.com/office/officeart/2005/8/layout/orgChart1"/>
    <dgm:cxn modelId="{07C77D4B-B807-403D-B647-1DD1BDDA0A11}" type="presParOf" srcId="{EC3C2C21-2E21-4DE2-B02C-371F52C2B6A3}" destId="{EB6FA61E-F971-448A-B73F-993761A4BBDF}" srcOrd="0" destOrd="0" presId="urn:microsoft.com/office/officeart/2005/8/layout/orgChart1"/>
    <dgm:cxn modelId="{529C043E-D61D-4ACB-A574-6B382212F1D3}" type="presParOf" srcId="{EB6FA61E-F971-448A-B73F-993761A4BBDF}" destId="{2D6AC045-17C3-412D-A5B2-782C9059E48D}" srcOrd="0" destOrd="0" presId="urn:microsoft.com/office/officeart/2005/8/layout/orgChart1"/>
    <dgm:cxn modelId="{4289653E-598C-482A-9C04-0BA391B03FAD}" type="presParOf" srcId="{EB6FA61E-F971-448A-B73F-993761A4BBDF}" destId="{90F57F04-372B-4925-AB05-60ED506D1919}" srcOrd="1" destOrd="0" presId="urn:microsoft.com/office/officeart/2005/8/layout/orgChart1"/>
    <dgm:cxn modelId="{E80EC277-62CE-4601-A89C-B0ACDAC93A31}" type="presParOf" srcId="{EC3C2C21-2E21-4DE2-B02C-371F52C2B6A3}" destId="{97FE5DBB-3872-4F86-BF5B-331DA88423C3}" srcOrd="1" destOrd="0" presId="urn:microsoft.com/office/officeart/2005/8/layout/orgChart1"/>
    <dgm:cxn modelId="{8689E46A-0ABD-42D2-A78E-52911FB673A4}" type="presParOf" srcId="{97FE5DBB-3872-4F86-BF5B-331DA88423C3}" destId="{80248C48-C125-45DA-9948-9E2DDCD7F416}" srcOrd="0" destOrd="0" presId="urn:microsoft.com/office/officeart/2005/8/layout/orgChart1"/>
    <dgm:cxn modelId="{6970C61C-12FB-4AD0-AD6F-3ACA9B80675C}" type="presParOf" srcId="{97FE5DBB-3872-4F86-BF5B-331DA88423C3}" destId="{AAA5AC80-F00F-4246-93D7-74C66875F102}" srcOrd="1" destOrd="0" presId="urn:microsoft.com/office/officeart/2005/8/layout/orgChart1"/>
    <dgm:cxn modelId="{9E7ACACC-39A0-45FE-A89E-BF48EFAF13FC}" type="presParOf" srcId="{AAA5AC80-F00F-4246-93D7-74C66875F102}" destId="{0DA025FB-FEB7-40AD-823D-F280FD3756D2}" srcOrd="0" destOrd="0" presId="urn:microsoft.com/office/officeart/2005/8/layout/orgChart1"/>
    <dgm:cxn modelId="{3C5801D7-2F3C-4C54-9184-D0853C68EF42}" type="presParOf" srcId="{0DA025FB-FEB7-40AD-823D-F280FD3756D2}" destId="{34223183-6FAE-44FB-9777-95C74FF20918}" srcOrd="0" destOrd="0" presId="urn:microsoft.com/office/officeart/2005/8/layout/orgChart1"/>
    <dgm:cxn modelId="{21BDD9CD-1765-46A2-B11A-A3F93AA578D3}" type="presParOf" srcId="{0DA025FB-FEB7-40AD-823D-F280FD3756D2}" destId="{09DDDEF3-B80B-4AF8-9DCC-3E7AF5A00B8C}" srcOrd="1" destOrd="0" presId="urn:microsoft.com/office/officeart/2005/8/layout/orgChart1"/>
    <dgm:cxn modelId="{2C5E773C-3CFA-4227-9EED-78DC0B471513}" type="presParOf" srcId="{AAA5AC80-F00F-4246-93D7-74C66875F102}" destId="{DDD96D11-FD68-446D-8D9C-D3A676C87EB6}" srcOrd="1" destOrd="0" presId="urn:microsoft.com/office/officeart/2005/8/layout/orgChart1"/>
    <dgm:cxn modelId="{4B5A5A50-A5F8-4929-B397-B69362D055BD}" type="presParOf" srcId="{DDD96D11-FD68-446D-8D9C-D3A676C87EB6}" destId="{318E76B9-431E-4F2F-A1BB-1B320A2F893F}" srcOrd="0" destOrd="0" presId="urn:microsoft.com/office/officeart/2005/8/layout/orgChart1"/>
    <dgm:cxn modelId="{AF89D520-854A-4A1B-829C-A73096D83727}" type="presParOf" srcId="{DDD96D11-FD68-446D-8D9C-D3A676C87EB6}" destId="{8A8E4900-9FFC-4E64-83C0-51DC66310136}" srcOrd="1" destOrd="0" presId="urn:microsoft.com/office/officeart/2005/8/layout/orgChart1"/>
    <dgm:cxn modelId="{45C36927-4E65-43AF-A0B2-F90D03138701}" type="presParOf" srcId="{8A8E4900-9FFC-4E64-83C0-51DC66310136}" destId="{CD1C74F5-35B9-426D-B4D6-EE69610CBDF0}" srcOrd="0" destOrd="0" presId="urn:microsoft.com/office/officeart/2005/8/layout/orgChart1"/>
    <dgm:cxn modelId="{A16C2055-5C57-416F-9F05-37870DE68549}" type="presParOf" srcId="{CD1C74F5-35B9-426D-B4D6-EE69610CBDF0}" destId="{5908CB59-305A-4A52-8B60-013992729F5B}" srcOrd="0" destOrd="0" presId="urn:microsoft.com/office/officeart/2005/8/layout/orgChart1"/>
    <dgm:cxn modelId="{A24C5A58-F608-4617-9783-E2824F39BB41}" type="presParOf" srcId="{CD1C74F5-35B9-426D-B4D6-EE69610CBDF0}" destId="{418BDBE4-21CB-48F1-889E-DD812A81AB95}" srcOrd="1" destOrd="0" presId="urn:microsoft.com/office/officeart/2005/8/layout/orgChart1"/>
    <dgm:cxn modelId="{DCDA2BC9-D030-4C21-9975-9215BE267EEF}" type="presParOf" srcId="{8A8E4900-9FFC-4E64-83C0-51DC66310136}" destId="{9B1D04EC-7CA0-4DDF-8266-B6BA06A7D0B6}" srcOrd="1" destOrd="0" presId="urn:microsoft.com/office/officeart/2005/8/layout/orgChart1"/>
    <dgm:cxn modelId="{C3BB1C23-77BA-4C29-BE8B-925CFD09A3B5}" type="presParOf" srcId="{9B1D04EC-7CA0-4DDF-8266-B6BA06A7D0B6}" destId="{5B65C360-66F3-4DD6-8ADD-AEFDB41F13A4}" srcOrd="0" destOrd="0" presId="urn:microsoft.com/office/officeart/2005/8/layout/orgChart1"/>
    <dgm:cxn modelId="{67D17546-4CA2-466B-AEF1-0346A7B8FA18}" type="presParOf" srcId="{9B1D04EC-7CA0-4DDF-8266-B6BA06A7D0B6}" destId="{A04B528A-A57B-43A9-A718-EF1277178A67}" srcOrd="1" destOrd="0" presId="urn:microsoft.com/office/officeart/2005/8/layout/orgChart1"/>
    <dgm:cxn modelId="{36BC2077-E111-4FC2-BF50-673A32480C97}" type="presParOf" srcId="{A04B528A-A57B-43A9-A718-EF1277178A67}" destId="{677692F3-F867-4EBD-8AB1-F256ACC8764C}" srcOrd="0" destOrd="0" presId="urn:microsoft.com/office/officeart/2005/8/layout/orgChart1"/>
    <dgm:cxn modelId="{32B78C0D-4CF9-4F41-9EA7-98969F65FD22}" type="presParOf" srcId="{677692F3-F867-4EBD-8AB1-F256ACC8764C}" destId="{BF9BAA20-33F5-4217-8CD2-72429F902D4B}" srcOrd="0" destOrd="0" presId="urn:microsoft.com/office/officeart/2005/8/layout/orgChart1"/>
    <dgm:cxn modelId="{65A4D60E-FB8C-4BA8-AB81-B30F3A16E74B}" type="presParOf" srcId="{677692F3-F867-4EBD-8AB1-F256ACC8764C}" destId="{E0CF86E6-B836-41DE-87DC-FA136F624E8D}" srcOrd="1" destOrd="0" presId="urn:microsoft.com/office/officeart/2005/8/layout/orgChart1"/>
    <dgm:cxn modelId="{EE2F1078-079F-4FD8-92D0-109F6CDB51A9}" type="presParOf" srcId="{A04B528A-A57B-43A9-A718-EF1277178A67}" destId="{3D5C56A1-754F-40DD-97D4-2CE708E6A396}" srcOrd="1" destOrd="0" presId="urn:microsoft.com/office/officeart/2005/8/layout/orgChart1"/>
    <dgm:cxn modelId="{75834709-C2AE-458E-8E85-883CAF6D8860}" type="presParOf" srcId="{A04B528A-A57B-43A9-A718-EF1277178A67}" destId="{ED0C0ADA-D70B-49A7-BE52-5C31C163F753}" srcOrd="2" destOrd="0" presId="urn:microsoft.com/office/officeart/2005/8/layout/orgChart1"/>
    <dgm:cxn modelId="{AEB21EB1-FCE3-40DE-B469-50ECD0C32961}" type="presParOf" srcId="{9B1D04EC-7CA0-4DDF-8266-B6BA06A7D0B6}" destId="{E3817659-A455-4CD4-920E-FA394688AC81}" srcOrd="2" destOrd="0" presId="urn:microsoft.com/office/officeart/2005/8/layout/orgChart1"/>
    <dgm:cxn modelId="{4D1045BA-CDC9-4B5C-BB00-5DA73569FF30}" type="presParOf" srcId="{9B1D04EC-7CA0-4DDF-8266-B6BA06A7D0B6}" destId="{8BD027DF-1746-45A5-8B27-E345E65621C9}" srcOrd="3" destOrd="0" presId="urn:microsoft.com/office/officeart/2005/8/layout/orgChart1"/>
    <dgm:cxn modelId="{C79461A4-57BE-4979-AFCB-5BFB5AE671E0}" type="presParOf" srcId="{8BD027DF-1746-45A5-8B27-E345E65621C9}" destId="{739AE239-E805-4F09-A22A-70C4A1E84B3F}" srcOrd="0" destOrd="0" presId="urn:microsoft.com/office/officeart/2005/8/layout/orgChart1"/>
    <dgm:cxn modelId="{71D75E2D-FA4F-4141-B5D0-9523BF248E41}" type="presParOf" srcId="{739AE239-E805-4F09-A22A-70C4A1E84B3F}" destId="{095C23B8-F8D6-4356-B76E-E34A036EF303}" srcOrd="0" destOrd="0" presId="urn:microsoft.com/office/officeart/2005/8/layout/orgChart1"/>
    <dgm:cxn modelId="{0261DC73-718E-4B63-B80B-51DB4CE38AD7}" type="presParOf" srcId="{739AE239-E805-4F09-A22A-70C4A1E84B3F}" destId="{92F9B67D-AD3F-4608-822F-62C664E3B213}" srcOrd="1" destOrd="0" presId="urn:microsoft.com/office/officeart/2005/8/layout/orgChart1"/>
    <dgm:cxn modelId="{02EC91EC-36C6-4564-A0C5-20BE08DCEFBC}" type="presParOf" srcId="{8BD027DF-1746-45A5-8B27-E345E65621C9}" destId="{D872B687-7D40-4A07-8C49-0F6EE6573096}" srcOrd="1" destOrd="0" presId="urn:microsoft.com/office/officeart/2005/8/layout/orgChart1"/>
    <dgm:cxn modelId="{645BA091-2186-4ED7-920E-F5AA6F78EE8E}" type="presParOf" srcId="{8BD027DF-1746-45A5-8B27-E345E65621C9}" destId="{6FF53854-F8B7-4746-AFD6-D855F0F9F0CF}" srcOrd="2" destOrd="0" presId="urn:microsoft.com/office/officeart/2005/8/layout/orgChart1"/>
    <dgm:cxn modelId="{481D7F4C-9097-451B-B579-3680191571F6}" type="presParOf" srcId="{9B1D04EC-7CA0-4DDF-8266-B6BA06A7D0B6}" destId="{54AB125B-0075-4579-8585-A185C1685A82}" srcOrd="4" destOrd="0" presId="urn:microsoft.com/office/officeart/2005/8/layout/orgChart1"/>
    <dgm:cxn modelId="{3A008EC0-3A78-469E-8882-098E02CD9CA2}" type="presParOf" srcId="{9B1D04EC-7CA0-4DDF-8266-B6BA06A7D0B6}" destId="{9A33018A-F8F6-43BE-AB31-96AC0A82E898}" srcOrd="5" destOrd="0" presId="urn:microsoft.com/office/officeart/2005/8/layout/orgChart1"/>
    <dgm:cxn modelId="{019569C3-6201-4BD7-84E3-89742C6DCBE5}" type="presParOf" srcId="{9A33018A-F8F6-43BE-AB31-96AC0A82E898}" destId="{2DC60CF9-10C9-4E32-A3AF-BDE557736562}" srcOrd="0" destOrd="0" presId="urn:microsoft.com/office/officeart/2005/8/layout/orgChart1"/>
    <dgm:cxn modelId="{A943733A-AA34-41B7-8233-7401222D0614}" type="presParOf" srcId="{2DC60CF9-10C9-4E32-A3AF-BDE557736562}" destId="{43503F5A-9B89-4EF4-96D5-DF07BACD1DC3}" srcOrd="0" destOrd="0" presId="urn:microsoft.com/office/officeart/2005/8/layout/orgChart1"/>
    <dgm:cxn modelId="{2B596286-948A-4A49-8297-BDEC767C5685}" type="presParOf" srcId="{2DC60CF9-10C9-4E32-A3AF-BDE557736562}" destId="{A139971B-640A-4CA1-AF30-44AAA41B2BF6}" srcOrd="1" destOrd="0" presId="urn:microsoft.com/office/officeart/2005/8/layout/orgChart1"/>
    <dgm:cxn modelId="{A78DBEF4-51C7-483C-BA27-128199E51A4E}" type="presParOf" srcId="{9A33018A-F8F6-43BE-AB31-96AC0A82E898}" destId="{87906EBB-5FB9-4E93-9112-D3EF3CDB5B82}" srcOrd="1" destOrd="0" presId="urn:microsoft.com/office/officeart/2005/8/layout/orgChart1"/>
    <dgm:cxn modelId="{16718F12-182A-4727-9B72-EB73F224B2AC}" type="presParOf" srcId="{9A33018A-F8F6-43BE-AB31-96AC0A82E898}" destId="{CE980C96-9EBA-4325-B5F5-2D88B7FBACC8}" srcOrd="2" destOrd="0" presId="urn:microsoft.com/office/officeart/2005/8/layout/orgChart1"/>
    <dgm:cxn modelId="{B37201C6-9DEF-49EE-B727-510846C7F30E}" type="presParOf" srcId="{8A8E4900-9FFC-4E64-83C0-51DC66310136}" destId="{DF795F35-1AB9-4221-A154-FFDA5050A1C1}" srcOrd="2" destOrd="0" presId="urn:microsoft.com/office/officeart/2005/8/layout/orgChart1"/>
    <dgm:cxn modelId="{5FD61DC8-CAB0-4586-8883-AC110673562C}" type="presParOf" srcId="{AAA5AC80-F00F-4246-93D7-74C66875F102}" destId="{AE60315A-3CB4-4D35-8129-41C32B65B86D}" srcOrd="2" destOrd="0" presId="urn:microsoft.com/office/officeart/2005/8/layout/orgChart1"/>
    <dgm:cxn modelId="{B1945CC0-9277-469F-B59B-D7074E24688F}" type="presParOf" srcId="{97FE5DBB-3872-4F86-BF5B-331DA88423C3}" destId="{8D5E3D68-B34F-44B4-AC3B-136DB0F45F0F}" srcOrd="2" destOrd="0" presId="urn:microsoft.com/office/officeart/2005/8/layout/orgChart1"/>
    <dgm:cxn modelId="{4C73FE6D-85DF-4F54-A218-5AB71D6F6449}" type="presParOf" srcId="{97FE5DBB-3872-4F86-BF5B-331DA88423C3}" destId="{715EA8E9-0BBB-404C-92C4-B464A12AC12E}" srcOrd="3" destOrd="0" presId="urn:microsoft.com/office/officeart/2005/8/layout/orgChart1"/>
    <dgm:cxn modelId="{2CC4D10C-8B78-4664-9E0E-5F00B84BDC13}" type="presParOf" srcId="{715EA8E9-0BBB-404C-92C4-B464A12AC12E}" destId="{4B899767-2099-4E8B-8660-2DEDB159155F}" srcOrd="0" destOrd="0" presId="urn:microsoft.com/office/officeart/2005/8/layout/orgChart1"/>
    <dgm:cxn modelId="{3E670E85-62AF-4CF2-B3A2-E1ECF9926108}" type="presParOf" srcId="{4B899767-2099-4E8B-8660-2DEDB159155F}" destId="{70EA40D5-618F-479A-B3E5-0852492A4844}" srcOrd="0" destOrd="0" presId="urn:microsoft.com/office/officeart/2005/8/layout/orgChart1"/>
    <dgm:cxn modelId="{EE1CEDF4-B5A3-484F-AD57-71AFE5499899}" type="presParOf" srcId="{4B899767-2099-4E8B-8660-2DEDB159155F}" destId="{A0AB47DB-7D91-4E93-86E3-3B74A71264AE}" srcOrd="1" destOrd="0" presId="urn:microsoft.com/office/officeart/2005/8/layout/orgChart1"/>
    <dgm:cxn modelId="{53B38EED-422F-4C73-8D7B-D273B12A5CBF}" type="presParOf" srcId="{715EA8E9-0BBB-404C-92C4-B464A12AC12E}" destId="{1BF9DA46-ED29-4917-BBFE-4FC7553EFEF8}" srcOrd="1" destOrd="0" presId="urn:microsoft.com/office/officeart/2005/8/layout/orgChart1"/>
    <dgm:cxn modelId="{B3E093CC-9075-4E37-B758-B25B50D7F2D6}" type="presParOf" srcId="{715EA8E9-0BBB-404C-92C4-B464A12AC12E}" destId="{5EC5E815-4722-4073-8243-96647D8724CA}" srcOrd="2" destOrd="0" presId="urn:microsoft.com/office/officeart/2005/8/layout/orgChart1"/>
    <dgm:cxn modelId="{98BCEF13-2845-494C-AF98-A6D142C1C2B7}" type="presParOf" srcId="{97FE5DBB-3872-4F86-BF5B-331DA88423C3}" destId="{2B43B53B-DDDB-4FC5-B0EE-C16464999D5F}" srcOrd="4" destOrd="0" presId="urn:microsoft.com/office/officeart/2005/8/layout/orgChart1"/>
    <dgm:cxn modelId="{8E647D36-5825-4F57-9AA6-9F422EC17CF2}" type="presParOf" srcId="{97FE5DBB-3872-4F86-BF5B-331DA88423C3}" destId="{014B6707-2BDD-460C-98B8-8A0E5930B33D}" srcOrd="5" destOrd="0" presId="urn:microsoft.com/office/officeart/2005/8/layout/orgChart1"/>
    <dgm:cxn modelId="{2CD298F3-3A0A-4D09-ABB2-5BF369E5C04C}" type="presParOf" srcId="{014B6707-2BDD-460C-98B8-8A0E5930B33D}" destId="{EC21B6F9-259A-4B73-ADB1-6B6FF8CF2AAE}" srcOrd="0" destOrd="0" presId="urn:microsoft.com/office/officeart/2005/8/layout/orgChart1"/>
    <dgm:cxn modelId="{7C82CABE-21DD-486E-9119-A852736223C4}" type="presParOf" srcId="{EC21B6F9-259A-4B73-ADB1-6B6FF8CF2AAE}" destId="{E56379E2-88FB-48B8-A5EE-697EB4F79C98}" srcOrd="0" destOrd="0" presId="urn:microsoft.com/office/officeart/2005/8/layout/orgChart1"/>
    <dgm:cxn modelId="{ED0EEEE7-87CD-4711-8EBB-94E7C180D661}" type="presParOf" srcId="{EC21B6F9-259A-4B73-ADB1-6B6FF8CF2AAE}" destId="{697EE04F-C71B-4013-80D4-55C8FA345B0D}" srcOrd="1" destOrd="0" presId="urn:microsoft.com/office/officeart/2005/8/layout/orgChart1"/>
    <dgm:cxn modelId="{A8976F8C-ADCC-4EDC-B176-CB84FB943ED7}" type="presParOf" srcId="{014B6707-2BDD-460C-98B8-8A0E5930B33D}" destId="{E40F342B-1AE7-481D-9C71-F372204F5CBD}" srcOrd="1" destOrd="0" presId="urn:microsoft.com/office/officeart/2005/8/layout/orgChart1"/>
    <dgm:cxn modelId="{2473DF9B-49AE-4098-80EA-560BE4AD7C9D}" type="presParOf" srcId="{014B6707-2BDD-460C-98B8-8A0E5930B33D}" destId="{19504426-C538-4653-8CC6-1B789BF7D14F}" srcOrd="2" destOrd="0" presId="urn:microsoft.com/office/officeart/2005/8/layout/orgChart1"/>
    <dgm:cxn modelId="{72332A7D-19A1-4F25-9EC6-DCBA0DB6A6AB}" type="presParOf" srcId="{97FE5DBB-3872-4F86-BF5B-331DA88423C3}" destId="{C35C3E2D-81FA-460E-AA41-06607702CF52}" srcOrd="6" destOrd="0" presId="urn:microsoft.com/office/officeart/2005/8/layout/orgChart1"/>
    <dgm:cxn modelId="{E297C5C9-57C4-45C1-8884-05C4CBC54B82}" type="presParOf" srcId="{97FE5DBB-3872-4F86-BF5B-331DA88423C3}" destId="{1BEA4D28-EF8E-4B04-A7DE-9C800C918262}" srcOrd="7" destOrd="0" presId="urn:microsoft.com/office/officeart/2005/8/layout/orgChart1"/>
    <dgm:cxn modelId="{453C6002-7538-4DF4-966C-8BFA9A320467}" type="presParOf" srcId="{1BEA4D28-EF8E-4B04-A7DE-9C800C918262}" destId="{0373A483-0A3F-441C-BB12-A9550E82D0E8}" srcOrd="0" destOrd="0" presId="urn:microsoft.com/office/officeart/2005/8/layout/orgChart1"/>
    <dgm:cxn modelId="{337A76E6-B979-4233-9310-596C841509C9}" type="presParOf" srcId="{0373A483-0A3F-441C-BB12-A9550E82D0E8}" destId="{D678B693-45A3-4721-8279-E6C42E2D12FE}" srcOrd="0" destOrd="0" presId="urn:microsoft.com/office/officeart/2005/8/layout/orgChart1"/>
    <dgm:cxn modelId="{1B140325-93CD-4D35-9750-F7BE056CE55C}" type="presParOf" srcId="{0373A483-0A3F-441C-BB12-A9550E82D0E8}" destId="{4600DB0A-0B7C-4319-B385-02BD166CF88E}" srcOrd="1" destOrd="0" presId="urn:microsoft.com/office/officeart/2005/8/layout/orgChart1"/>
    <dgm:cxn modelId="{BE28D65D-24ED-4002-99B0-D63EFCB1FDB2}" type="presParOf" srcId="{1BEA4D28-EF8E-4B04-A7DE-9C800C918262}" destId="{1E21CB9B-13A0-480B-A8FF-6193BD61FEA1}" srcOrd="1" destOrd="0" presId="urn:microsoft.com/office/officeart/2005/8/layout/orgChart1"/>
    <dgm:cxn modelId="{6284618F-317B-4B69-A595-6AFF528AAF6B}" type="presParOf" srcId="{1BEA4D28-EF8E-4B04-A7DE-9C800C918262}" destId="{D99CA729-ED28-4F56-ADBA-132AE88A66C2}" srcOrd="2" destOrd="0" presId="urn:microsoft.com/office/officeart/2005/8/layout/orgChart1"/>
    <dgm:cxn modelId="{C3F6A378-CC6D-4048-AD3E-6DA8BB6FF637}" type="presParOf" srcId="{EC3C2C21-2E21-4DE2-B02C-371F52C2B6A3}" destId="{D9100F45-C619-4F3E-96EC-6BCA6A5B559F}" srcOrd="2" destOrd="0" presId="urn:microsoft.com/office/officeart/2005/8/layout/orgChart1"/>
    <dgm:cxn modelId="{466EA726-A4B2-4227-831B-F3384B35D441}" type="presParOf" srcId="{D9100F45-C619-4F3E-96EC-6BCA6A5B559F}" destId="{281CAC4B-AE21-4E6B-9F0A-9738C0086F83}" srcOrd="0" destOrd="0" presId="urn:microsoft.com/office/officeart/2005/8/layout/orgChart1"/>
    <dgm:cxn modelId="{E17B5648-021C-4746-B43C-B71B03BA8475}" type="presParOf" srcId="{D9100F45-C619-4F3E-96EC-6BCA6A5B559F}" destId="{AA4C3283-F89B-4BDE-8CB2-97DB0988F5F5}" srcOrd="1" destOrd="0" presId="urn:microsoft.com/office/officeart/2005/8/layout/orgChart1"/>
    <dgm:cxn modelId="{3169EE1B-2580-4336-AD0A-1254CADB1A68}" type="presParOf" srcId="{AA4C3283-F89B-4BDE-8CB2-97DB0988F5F5}" destId="{8AF50460-D841-4810-A474-A49A7231AF1A}" srcOrd="0" destOrd="0" presId="urn:microsoft.com/office/officeart/2005/8/layout/orgChart1"/>
    <dgm:cxn modelId="{41E6B39B-B628-4EA1-9665-E96D8AE48307}" type="presParOf" srcId="{8AF50460-D841-4810-A474-A49A7231AF1A}" destId="{5D0B7A8B-D898-43B1-8C3F-CE9DAC005947}" srcOrd="0" destOrd="0" presId="urn:microsoft.com/office/officeart/2005/8/layout/orgChart1"/>
    <dgm:cxn modelId="{C26D6DEC-5360-4611-AF9E-E7FE74DCA08F}" type="presParOf" srcId="{8AF50460-D841-4810-A474-A49A7231AF1A}" destId="{FF8A53EF-8C31-4818-AA2A-D907B25E8DD9}" srcOrd="1" destOrd="0" presId="urn:microsoft.com/office/officeart/2005/8/layout/orgChart1"/>
    <dgm:cxn modelId="{9C971471-FFFC-40E4-B2B8-8604DA9A1068}" type="presParOf" srcId="{AA4C3283-F89B-4BDE-8CB2-97DB0988F5F5}" destId="{DB3FD9B7-5665-49E5-882D-908182698CD9}" srcOrd="1" destOrd="0" presId="urn:microsoft.com/office/officeart/2005/8/layout/orgChart1"/>
    <dgm:cxn modelId="{AF871405-52DD-45DF-A9F9-FA1B96C9E190}" type="presParOf" srcId="{AA4C3283-F89B-4BDE-8CB2-97DB0988F5F5}" destId="{A8D89732-ED40-4CB8-B04A-C378D5670EF3}" srcOrd="2" destOrd="0" presId="urn:microsoft.com/office/officeart/2005/8/layout/orgChart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1CAC4B-AE21-4E6B-9F0A-9738C0086F83}">
      <dsp:nvSpPr>
        <dsp:cNvPr id="0" name=""/>
        <dsp:cNvSpPr/>
      </dsp:nvSpPr>
      <dsp:spPr>
        <a:xfrm>
          <a:off x="2872002" y="435860"/>
          <a:ext cx="99797" cy="519881"/>
        </a:xfrm>
        <a:custGeom>
          <a:avLst/>
          <a:gdLst/>
          <a:ahLst/>
          <a:cxnLst/>
          <a:rect l="0" t="0" r="0" b="0"/>
          <a:pathLst>
            <a:path>
              <a:moveTo>
                <a:pt x="99797" y="0"/>
              </a:moveTo>
              <a:lnTo>
                <a:pt x="99797" y="519881"/>
              </a:lnTo>
              <a:lnTo>
                <a:pt x="0" y="519881"/>
              </a:lnTo>
            </a:path>
          </a:pathLst>
        </a:custGeom>
        <a:noFill/>
        <a:ln w="12700" cap="flat" cmpd="sng" algn="ctr">
          <a:solidFill>
            <a:schemeClr val="bg1">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C35C3E2D-81FA-460E-AA41-06607702CF52}">
      <dsp:nvSpPr>
        <dsp:cNvPr id="0" name=""/>
        <dsp:cNvSpPr/>
      </dsp:nvSpPr>
      <dsp:spPr>
        <a:xfrm>
          <a:off x="2971800" y="435860"/>
          <a:ext cx="1784172" cy="1039762"/>
        </a:xfrm>
        <a:custGeom>
          <a:avLst/>
          <a:gdLst/>
          <a:ahLst/>
          <a:cxnLst/>
          <a:rect l="0" t="0" r="0" b="0"/>
          <a:pathLst>
            <a:path>
              <a:moveTo>
                <a:pt x="0" y="0"/>
              </a:moveTo>
              <a:lnTo>
                <a:pt x="0" y="939965"/>
              </a:lnTo>
              <a:lnTo>
                <a:pt x="1784172" y="939965"/>
              </a:lnTo>
              <a:lnTo>
                <a:pt x="1784172" y="1039762"/>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B43B53B-DDDB-4FC5-B0EE-C16464999D5F}">
      <dsp:nvSpPr>
        <dsp:cNvPr id="0" name=""/>
        <dsp:cNvSpPr/>
      </dsp:nvSpPr>
      <dsp:spPr>
        <a:xfrm>
          <a:off x="2971800" y="435860"/>
          <a:ext cx="634123" cy="1039762"/>
        </a:xfrm>
        <a:custGeom>
          <a:avLst/>
          <a:gdLst/>
          <a:ahLst/>
          <a:cxnLst/>
          <a:rect l="0" t="0" r="0" b="0"/>
          <a:pathLst>
            <a:path>
              <a:moveTo>
                <a:pt x="0" y="0"/>
              </a:moveTo>
              <a:lnTo>
                <a:pt x="0" y="939965"/>
              </a:lnTo>
              <a:lnTo>
                <a:pt x="634123" y="939965"/>
              </a:lnTo>
              <a:lnTo>
                <a:pt x="634123" y="1039762"/>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D5E3D68-B34F-44B4-AC3B-136DB0F45F0F}">
      <dsp:nvSpPr>
        <dsp:cNvPr id="0" name=""/>
        <dsp:cNvSpPr/>
      </dsp:nvSpPr>
      <dsp:spPr>
        <a:xfrm>
          <a:off x="2396775" y="435860"/>
          <a:ext cx="575024" cy="1039762"/>
        </a:xfrm>
        <a:custGeom>
          <a:avLst/>
          <a:gdLst/>
          <a:ahLst/>
          <a:cxnLst/>
          <a:rect l="0" t="0" r="0" b="0"/>
          <a:pathLst>
            <a:path>
              <a:moveTo>
                <a:pt x="575024" y="0"/>
              </a:moveTo>
              <a:lnTo>
                <a:pt x="575024" y="939965"/>
              </a:lnTo>
              <a:lnTo>
                <a:pt x="0" y="939965"/>
              </a:lnTo>
              <a:lnTo>
                <a:pt x="0" y="1039762"/>
              </a:lnTo>
            </a:path>
          </a:pathLst>
        </a:custGeom>
        <a:noFill/>
        <a:ln w="12700" cap="flat" cmpd="sng" algn="ctr">
          <a:solidFill>
            <a:schemeClr val="bg1">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54AB125B-0075-4579-8585-A185C1685A82}">
      <dsp:nvSpPr>
        <dsp:cNvPr id="0" name=""/>
        <dsp:cNvSpPr/>
      </dsp:nvSpPr>
      <dsp:spPr>
        <a:xfrm>
          <a:off x="709425" y="2791388"/>
          <a:ext cx="98020" cy="289009"/>
        </a:xfrm>
        <a:custGeom>
          <a:avLst/>
          <a:gdLst/>
          <a:ahLst/>
          <a:cxnLst/>
          <a:rect l="0" t="0" r="0" b="0"/>
          <a:pathLst>
            <a:path>
              <a:moveTo>
                <a:pt x="98020" y="0"/>
              </a:moveTo>
              <a:lnTo>
                <a:pt x="0" y="289009"/>
              </a:lnTo>
            </a:path>
          </a:pathLst>
        </a:custGeom>
        <a:noFill/>
        <a:ln w="12700" cap="flat" cmpd="sng" algn="ctr">
          <a:solidFill>
            <a:schemeClr val="accent1">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3817659-A455-4CD4-920E-FA394688AC81}">
      <dsp:nvSpPr>
        <dsp:cNvPr id="0" name=""/>
        <dsp:cNvSpPr/>
      </dsp:nvSpPr>
      <dsp:spPr>
        <a:xfrm>
          <a:off x="678010" y="2791388"/>
          <a:ext cx="91440" cy="821881"/>
        </a:xfrm>
        <a:custGeom>
          <a:avLst/>
          <a:gdLst/>
          <a:ahLst/>
          <a:cxnLst/>
          <a:rect l="0" t="0" r="0" b="0"/>
          <a:pathLst>
            <a:path>
              <a:moveTo>
                <a:pt x="129435" y="0"/>
              </a:moveTo>
              <a:lnTo>
                <a:pt x="45720" y="821881"/>
              </a:lnTo>
            </a:path>
          </a:pathLst>
        </a:custGeom>
        <a:noFill/>
        <a:ln w="12700" cap="flat" cmpd="sng" algn="ctr">
          <a:solidFill>
            <a:schemeClr val="accent1">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B65C360-66F3-4DD6-8ADD-AEFDB41F13A4}">
      <dsp:nvSpPr>
        <dsp:cNvPr id="0" name=""/>
        <dsp:cNvSpPr/>
      </dsp:nvSpPr>
      <dsp:spPr>
        <a:xfrm>
          <a:off x="678010" y="2791388"/>
          <a:ext cx="91440" cy="1377749"/>
        </a:xfrm>
        <a:custGeom>
          <a:avLst/>
          <a:gdLst/>
          <a:ahLst/>
          <a:cxnLst/>
          <a:rect l="0" t="0" r="0" b="0"/>
          <a:pathLst>
            <a:path>
              <a:moveTo>
                <a:pt x="129435" y="0"/>
              </a:moveTo>
              <a:lnTo>
                <a:pt x="45720" y="1377749"/>
              </a:lnTo>
            </a:path>
          </a:pathLst>
        </a:custGeom>
        <a:noFill/>
        <a:ln w="12700" cap="flat" cmpd="sng" algn="ctr">
          <a:solidFill>
            <a:schemeClr val="accent1">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18E76B9-431E-4F2F-A1BB-1B320A2F893F}">
      <dsp:nvSpPr>
        <dsp:cNvPr id="0" name=""/>
        <dsp:cNvSpPr/>
      </dsp:nvSpPr>
      <dsp:spPr>
        <a:xfrm>
          <a:off x="1141907" y="2116566"/>
          <a:ext cx="91440" cy="199595"/>
        </a:xfrm>
        <a:custGeom>
          <a:avLst/>
          <a:gdLst/>
          <a:ahLst/>
          <a:cxnLst/>
          <a:rect l="0" t="0" r="0" b="0"/>
          <a:pathLst>
            <a:path>
              <a:moveTo>
                <a:pt x="45720" y="0"/>
              </a:moveTo>
              <a:lnTo>
                <a:pt x="45720" y="199595"/>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248C48-C125-45DA-9948-9E2DDCD7F416}">
      <dsp:nvSpPr>
        <dsp:cNvPr id="0" name=""/>
        <dsp:cNvSpPr/>
      </dsp:nvSpPr>
      <dsp:spPr>
        <a:xfrm>
          <a:off x="1187627" y="435860"/>
          <a:ext cx="1784172" cy="1039762"/>
        </a:xfrm>
        <a:custGeom>
          <a:avLst/>
          <a:gdLst/>
          <a:ahLst/>
          <a:cxnLst/>
          <a:rect l="0" t="0" r="0" b="0"/>
          <a:pathLst>
            <a:path>
              <a:moveTo>
                <a:pt x="1784172" y="0"/>
              </a:moveTo>
              <a:lnTo>
                <a:pt x="1784172" y="939965"/>
              </a:lnTo>
              <a:lnTo>
                <a:pt x="0" y="939965"/>
              </a:lnTo>
              <a:lnTo>
                <a:pt x="0" y="1039762"/>
              </a:lnTo>
            </a:path>
          </a:pathLst>
        </a:custGeom>
        <a:noFill/>
        <a:ln w="12700" cap="flat" cmpd="sng" algn="ctr">
          <a:solidFill>
            <a:schemeClr val="bg1">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D6AC045-17C3-412D-A5B2-782C9059E48D}">
      <dsp:nvSpPr>
        <dsp:cNvPr id="0" name=""/>
        <dsp:cNvSpPr/>
      </dsp:nvSpPr>
      <dsp:spPr>
        <a:xfrm>
          <a:off x="2069672" y="1255"/>
          <a:ext cx="1804255" cy="434604"/>
        </a:xfrm>
        <a:prstGeom prst="rect">
          <a:avLst/>
        </a:prstGeom>
        <a:solidFill>
          <a:schemeClr val="accent1">
            <a:shade val="6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mj-lt"/>
            </a:rPr>
            <a:t>John Hanley</a:t>
          </a:r>
        </a:p>
        <a:p>
          <a:pPr marL="0" lvl="0" indent="0" algn="ctr" defTabSz="533400">
            <a:lnSpc>
              <a:spcPct val="90000"/>
            </a:lnSpc>
            <a:spcBef>
              <a:spcPct val="0"/>
            </a:spcBef>
            <a:spcAft>
              <a:spcPct val="35000"/>
            </a:spcAft>
            <a:buNone/>
          </a:pPr>
          <a:r>
            <a:rPr lang="en-US" sz="1200" kern="1200">
              <a:latin typeface="+mj-lt"/>
            </a:rPr>
            <a:t>President</a:t>
          </a:r>
        </a:p>
      </dsp:txBody>
      <dsp:txXfrm>
        <a:off x="2069672" y="1255"/>
        <a:ext cx="1804255" cy="434604"/>
      </dsp:txXfrm>
    </dsp:sp>
    <dsp:sp modelId="{34223183-6FAE-44FB-9777-95C74FF20918}">
      <dsp:nvSpPr>
        <dsp:cNvPr id="0" name=""/>
        <dsp:cNvSpPr/>
      </dsp:nvSpPr>
      <dsp:spPr>
        <a:xfrm>
          <a:off x="712400" y="1475622"/>
          <a:ext cx="950453" cy="640943"/>
        </a:xfrm>
        <a:prstGeom prst="rect">
          <a:avLst/>
        </a:prstGeom>
        <a:solidFill>
          <a:schemeClr val="accent2">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mj-lt"/>
            </a:rPr>
            <a:t>John Plohr</a:t>
          </a:r>
        </a:p>
        <a:p>
          <a:pPr marL="0" lvl="0" indent="0" algn="ctr" defTabSz="533400">
            <a:lnSpc>
              <a:spcPct val="90000"/>
            </a:lnSpc>
            <a:spcBef>
              <a:spcPct val="0"/>
            </a:spcBef>
            <a:spcAft>
              <a:spcPct val="35000"/>
            </a:spcAft>
            <a:buNone/>
          </a:pPr>
          <a:r>
            <a:rPr lang="en-US" sz="1200" kern="1200">
              <a:latin typeface="+mj-lt"/>
            </a:rPr>
            <a:t>Operations Manager</a:t>
          </a:r>
        </a:p>
      </dsp:txBody>
      <dsp:txXfrm>
        <a:off x="712400" y="1475622"/>
        <a:ext cx="950453" cy="640943"/>
      </dsp:txXfrm>
    </dsp:sp>
    <dsp:sp modelId="{5908CB59-305A-4A52-8B60-013992729F5B}">
      <dsp:nvSpPr>
        <dsp:cNvPr id="0" name=""/>
        <dsp:cNvSpPr/>
      </dsp:nvSpPr>
      <dsp:spPr>
        <a:xfrm>
          <a:off x="712400" y="2316161"/>
          <a:ext cx="950453" cy="475226"/>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2"/>
              </a:solidFill>
              <a:latin typeface="+mj-lt"/>
            </a:rPr>
            <a:t>Maxwell Etter</a:t>
          </a:r>
        </a:p>
        <a:p>
          <a:pPr marL="0" lvl="0" indent="0" algn="ctr" defTabSz="533400">
            <a:lnSpc>
              <a:spcPct val="90000"/>
            </a:lnSpc>
            <a:spcBef>
              <a:spcPct val="0"/>
            </a:spcBef>
            <a:spcAft>
              <a:spcPct val="35000"/>
            </a:spcAft>
            <a:buNone/>
          </a:pPr>
          <a:r>
            <a:rPr lang="en-US" sz="1200" kern="1200">
              <a:solidFill>
                <a:schemeClr val="bg2"/>
              </a:solidFill>
              <a:latin typeface="+mj-lt"/>
            </a:rPr>
            <a:t>Route Driver</a:t>
          </a:r>
        </a:p>
      </dsp:txBody>
      <dsp:txXfrm>
        <a:off x="712400" y="2316161"/>
        <a:ext cx="950453" cy="475226"/>
      </dsp:txXfrm>
    </dsp:sp>
    <dsp:sp modelId="{BF9BAA20-33F5-4217-8CD2-72429F902D4B}">
      <dsp:nvSpPr>
        <dsp:cNvPr id="0" name=""/>
        <dsp:cNvSpPr/>
      </dsp:nvSpPr>
      <dsp:spPr>
        <a:xfrm>
          <a:off x="723730" y="3931523"/>
          <a:ext cx="950453" cy="475226"/>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1"/>
              </a:solidFill>
              <a:latin typeface="+mj-lt"/>
            </a:rPr>
            <a:t>Troy Cox</a:t>
          </a:r>
        </a:p>
        <a:p>
          <a:pPr marL="0" lvl="0" indent="0" algn="ctr" defTabSz="533400">
            <a:lnSpc>
              <a:spcPct val="90000"/>
            </a:lnSpc>
            <a:spcBef>
              <a:spcPct val="0"/>
            </a:spcBef>
            <a:spcAft>
              <a:spcPct val="35000"/>
            </a:spcAft>
            <a:buNone/>
          </a:pPr>
          <a:r>
            <a:rPr lang="en-US" sz="1200" kern="1200">
              <a:solidFill>
                <a:schemeClr val="bg1"/>
              </a:solidFill>
              <a:latin typeface="+mj-lt"/>
            </a:rPr>
            <a:t>Warehouse</a:t>
          </a:r>
        </a:p>
      </dsp:txBody>
      <dsp:txXfrm>
        <a:off x="723730" y="3931523"/>
        <a:ext cx="950453" cy="475226"/>
      </dsp:txXfrm>
    </dsp:sp>
    <dsp:sp modelId="{095C23B8-F8D6-4356-B76E-E34A036EF303}">
      <dsp:nvSpPr>
        <dsp:cNvPr id="0" name=""/>
        <dsp:cNvSpPr/>
      </dsp:nvSpPr>
      <dsp:spPr>
        <a:xfrm>
          <a:off x="723730" y="3375655"/>
          <a:ext cx="950453" cy="475226"/>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1"/>
              </a:solidFill>
              <a:latin typeface="+mj-lt"/>
            </a:rPr>
            <a:t>Cyrus Groves</a:t>
          </a:r>
        </a:p>
        <a:p>
          <a:pPr marL="0" lvl="0" indent="0" algn="ctr" defTabSz="533400">
            <a:lnSpc>
              <a:spcPct val="90000"/>
            </a:lnSpc>
            <a:spcBef>
              <a:spcPct val="0"/>
            </a:spcBef>
            <a:spcAft>
              <a:spcPct val="35000"/>
            </a:spcAft>
            <a:buNone/>
          </a:pPr>
          <a:r>
            <a:rPr lang="en-US" sz="1200" kern="1200">
              <a:solidFill>
                <a:schemeClr val="bg1"/>
              </a:solidFill>
              <a:latin typeface="+mj-lt"/>
            </a:rPr>
            <a:t>Route Driver</a:t>
          </a:r>
        </a:p>
      </dsp:txBody>
      <dsp:txXfrm>
        <a:off x="723730" y="3375655"/>
        <a:ext cx="950453" cy="475226"/>
      </dsp:txXfrm>
    </dsp:sp>
    <dsp:sp modelId="{43503F5A-9B89-4EF4-96D5-DF07BACD1DC3}">
      <dsp:nvSpPr>
        <dsp:cNvPr id="0" name=""/>
        <dsp:cNvSpPr/>
      </dsp:nvSpPr>
      <dsp:spPr>
        <a:xfrm>
          <a:off x="709425" y="2842783"/>
          <a:ext cx="950453" cy="475226"/>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bg2"/>
              </a:solidFill>
              <a:latin typeface="+mj-lt"/>
            </a:rPr>
            <a:t>Zack Etter</a:t>
          </a:r>
        </a:p>
        <a:p>
          <a:pPr marL="0" lvl="0" indent="0" algn="ctr" defTabSz="533400">
            <a:lnSpc>
              <a:spcPct val="90000"/>
            </a:lnSpc>
            <a:spcBef>
              <a:spcPct val="0"/>
            </a:spcBef>
            <a:spcAft>
              <a:spcPct val="35000"/>
            </a:spcAft>
            <a:buNone/>
          </a:pPr>
          <a:r>
            <a:rPr lang="en-US" sz="1200" kern="1200">
              <a:solidFill>
                <a:schemeClr val="bg2"/>
              </a:solidFill>
              <a:latin typeface="+mj-lt"/>
            </a:rPr>
            <a:t>Route Driver</a:t>
          </a:r>
        </a:p>
      </dsp:txBody>
      <dsp:txXfrm>
        <a:off x="709425" y="2842783"/>
        <a:ext cx="950453" cy="475226"/>
      </dsp:txXfrm>
    </dsp:sp>
    <dsp:sp modelId="{70EA40D5-618F-479A-B3E5-0852492A4844}">
      <dsp:nvSpPr>
        <dsp:cNvPr id="0" name=""/>
        <dsp:cNvSpPr/>
      </dsp:nvSpPr>
      <dsp:spPr>
        <a:xfrm>
          <a:off x="1862449" y="1475622"/>
          <a:ext cx="1068652" cy="737694"/>
        </a:xfrm>
        <a:prstGeom prst="rect">
          <a:avLst/>
        </a:prstGeom>
        <a:solidFill>
          <a:schemeClr val="accent2">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mj-lt"/>
            </a:rPr>
            <a:t>Peyton Hanley</a:t>
          </a:r>
        </a:p>
        <a:p>
          <a:pPr marL="0" lvl="0" indent="0" algn="ctr" defTabSz="533400">
            <a:lnSpc>
              <a:spcPct val="90000"/>
            </a:lnSpc>
            <a:spcBef>
              <a:spcPct val="0"/>
            </a:spcBef>
            <a:spcAft>
              <a:spcPct val="35000"/>
            </a:spcAft>
            <a:buNone/>
          </a:pPr>
          <a:r>
            <a:rPr lang="en-US" sz="1200" kern="1200">
              <a:latin typeface="+mj-lt"/>
            </a:rPr>
            <a:t>Executive Assistant</a:t>
          </a:r>
        </a:p>
      </dsp:txBody>
      <dsp:txXfrm>
        <a:off x="1862449" y="1475622"/>
        <a:ext cx="1068652" cy="737694"/>
      </dsp:txXfrm>
    </dsp:sp>
    <dsp:sp modelId="{E56379E2-88FB-48B8-A5EE-697EB4F79C98}">
      <dsp:nvSpPr>
        <dsp:cNvPr id="0" name=""/>
        <dsp:cNvSpPr/>
      </dsp:nvSpPr>
      <dsp:spPr>
        <a:xfrm>
          <a:off x="3130696" y="1475622"/>
          <a:ext cx="950453" cy="475226"/>
        </a:xfrm>
        <a:prstGeom prst="rect">
          <a:avLst/>
        </a:prstGeom>
        <a:solidFill>
          <a:schemeClr val="accent2">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mj-lt"/>
            </a:rPr>
            <a:t>New Hire </a:t>
          </a:r>
        </a:p>
      </dsp:txBody>
      <dsp:txXfrm>
        <a:off x="3130696" y="1475622"/>
        <a:ext cx="950453" cy="475226"/>
      </dsp:txXfrm>
    </dsp:sp>
    <dsp:sp modelId="{D678B693-45A3-4721-8279-E6C42E2D12FE}">
      <dsp:nvSpPr>
        <dsp:cNvPr id="0" name=""/>
        <dsp:cNvSpPr/>
      </dsp:nvSpPr>
      <dsp:spPr>
        <a:xfrm>
          <a:off x="4280745" y="1475622"/>
          <a:ext cx="950453" cy="475226"/>
        </a:xfrm>
        <a:prstGeom prst="rect">
          <a:avLst/>
        </a:prstGeom>
        <a:solidFill>
          <a:schemeClr val="accent2">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mj-lt"/>
            </a:rPr>
            <a:t>New Hire </a:t>
          </a:r>
        </a:p>
      </dsp:txBody>
      <dsp:txXfrm>
        <a:off x="4280745" y="1475622"/>
        <a:ext cx="950453" cy="475226"/>
      </dsp:txXfrm>
    </dsp:sp>
    <dsp:sp modelId="{5D0B7A8B-D898-43B1-8C3F-CE9DAC005947}">
      <dsp:nvSpPr>
        <dsp:cNvPr id="0" name=""/>
        <dsp:cNvSpPr/>
      </dsp:nvSpPr>
      <dsp:spPr>
        <a:xfrm>
          <a:off x="1255651" y="635455"/>
          <a:ext cx="1616350" cy="640572"/>
        </a:xfrm>
        <a:prstGeom prst="rect">
          <a:avLst/>
        </a:prstGeom>
        <a:solidFill>
          <a:schemeClr val="accent2">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mj-lt"/>
            </a:rPr>
            <a:t>Lindy Fritz</a:t>
          </a:r>
        </a:p>
        <a:p>
          <a:pPr marL="0" lvl="0" indent="0" algn="ctr" defTabSz="533400">
            <a:lnSpc>
              <a:spcPct val="90000"/>
            </a:lnSpc>
            <a:spcBef>
              <a:spcPct val="0"/>
            </a:spcBef>
            <a:spcAft>
              <a:spcPct val="35000"/>
            </a:spcAft>
            <a:buNone/>
          </a:pPr>
          <a:r>
            <a:rPr lang="en-US" sz="1200" kern="1200">
              <a:latin typeface="+mj-lt"/>
            </a:rPr>
            <a:t>General Manager</a:t>
          </a:r>
        </a:p>
        <a:p>
          <a:pPr marL="0" lvl="0" indent="0" algn="ctr" defTabSz="533400">
            <a:lnSpc>
              <a:spcPct val="90000"/>
            </a:lnSpc>
            <a:spcBef>
              <a:spcPct val="0"/>
            </a:spcBef>
            <a:spcAft>
              <a:spcPct val="35000"/>
            </a:spcAft>
            <a:buNone/>
          </a:pPr>
          <a:r>
            <a:rPr lang="en-US" sz="1200" kern="1200">
              <a:latin typeface="+mj-lt"/>
            </a:rPr>
            <a:t>IDOA Primary Contact</a:t>
          </a:r>
        </a:p>
      </dsp:txBody>
      <dsp:txXfrm>
        <a:off x="1255651" y="635455"/>
        <a:ext cx="1616350" cy="64057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13</Pages>
  <Words>3923</Words>
  <Characters>22362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Traci</dc:creator>
  <cp:keywords/>
  <dc:description/>
  <cp:lastModifiedBy>FEDERAL</cp:lastModifiedBy>
  <cp:revision>35</cp:revision>
  <dcterms:created xsi:type="dcterms:W3CDTF">2022-08-04T13:31:00Z</dcterms:created>
  <dcterms:modified xsi:type="dcterms:W3CDTF">2022-09-21T15:49:00Z</dcterms:modified>
</cp:coreProperties>
</file>